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E7" w:rsidRPr="00BE2F70" w:rsidRDefault="005B04E7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B04E7" w:rsidRPr="0002332C" w:rsidRDefault="005B04E7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B04E7" w:rsidRPr="0002332C" w:rsidRDefault="005B04E7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B04E7" w:rsidRPr="0002332C" w:rsidRDefault="005B04E7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B04E7" w:rsidRPr="0002332C" w:rsidRDefault="005B04E7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6238C" w:rsidRPr="0002332C" w:rsidRDefault="00F6238C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6238C" w:rsidRPr="0002332C" w:rsidRDefault="00F6238C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B04E7" w:rsidRDefault="005B04E7" w:rsidP="0002332C">
      <w:pPr>
        <w:spacing w:after="0" w:line="23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90C88" w:rsidRPr="00F57989" w:rsidRDefault="00990C88" w:rsidP="007C3FF2">
      <w:pPr>
        <w:pStyle w:val="1"/>
        <w:widowControl/>
        <w:spacing w:before="0" w:after="0" w:line="276" w:lineRule="auto"/>
        <w:ind w:right="5370"/>
        <w:contextualSpacing/>
        <w:jc w:val="both"/>
        <w:rPr>
          <w:rFonts w:ascii="Times New Roman" w:hAnsi="Times New Roman"/>
          <w:bCs/>
          <w:color w:val="auto"/>
          <w:sz w:val="26"/>
          <w:szCs w:val="26"/>
          <w:lang w:val="ru-RU"/>
        </w:rPr>
      </w:pPr>
      <w:r w:rsidRPr="00F57989">
        <w:rPr>
          <w:rFonts w:ascii="Times New Roman" w:hAnsi="Times New Roman"/>
          <w:bCs/>
          <w:color w:val="auto"/>
          <w:sz w:val="26"/>
          <w:szCs w:val="26"/>
          <w:lang w:val="ru-RU"/>
        </w:rPr>
        <w:t>О внесении изменений в п</w:t>
      </w:r>
      <w:r w:rsidRPr="00F57989">
        <w:rPr>
          <w:rFonts w:ascii="Times New Roman" w:hAnsi="Times New Roman"/>
          <w:bCs/>
          <w:color w:val="auto"/>
          <w:sz w:val="26"/>
          <w:szCs w:val="26"/>
          <w:lang w:val="ru-RU"/>
        </w:rPr>
        <w:t>о</w:t>
      </w:r>
      <w:r w:rsidRPr="00F57989">
        <w:rPr>
          <w:rFonts w:ascii="Times New Roman" w:hAnsi="Times New Roman"/>
          <w:bCs/>
          <w:color w:val="auto"/>
          <w:sz w:val="26"/>
          <w:szCs w:val="26"/>
          <w:lang w:val="ru-RU"/>
        </w:rPr>
        <w:t>становление Кабинета Мин</w:t>
      </w:r>
      <w:r w:rsidRPr="00F57989">
        <w:rPr>
          <w:rFonts w:ascii="Times New Roman" w:hAnsi="Times New Roman"/>
          <w:bCs/>
          <w:color w:val="auto"/>
          <w:sz w:val="26"/>
          <w:szCs w:val="26"/>
          <w:lang w:val="ru-RU"/>
        </w:rPr>
        <w:t>и</w:t>
      </w:r>
      <w:r w:rsidRPr="00F57989">
        <w:rPr>
          <w:rFonts w:ascii="Times New Roman" w:hAnsi="Times New Roman"/>
          <w:bCs/>
          <w:color w:val="auto"/>
          <w:sz w:val="26"/>
          <w:szCs w:val="26"/>
          <w:lang w:val="ru-RU"/>
        </w:rPr>
        <w:t>стров Чувашской Республики от 13 ноября 2014 г. № 397</w:t>
      </w:r>
    </w:p>
    <w:p w:rsidR="00990C88" w:rsidRPr="00990C88" w:rsidRDefault="00990C88" w:rsidP="007C3FF2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:rsidR="00990C88" w:rsidRPr="00990C88" w:rsidRDefault="00990C88" w:rsidP="007C3FF2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:rsidR="00990C88" w:rsidRPr="001D1A84" w:rsidRDefault="00990C88" w:rsidP="001D1A8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D1A84">
        <w:rPr>
          <w:rFonts w:ascii="Times New Roman" w:hAnsi="Times New Roman"/>
          <w:bCs/>
          <w:sz w:val="26"/>
          <w:szCs w:val="26"/>
        </w:rPr>
        <w:t xml:space="preserve">Кабинет Министров Чувашской Республики   </w:t>
      </w:r>
      <w:proofErr w:type="gramStart"/>
      <w:r w:rsidRPr="001D1A84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1D1A84">
        <w:rPr>
          <w:rFonts w:ascii="Times New Roman" w:hAnsi="Times New Roman"/>
          <w:bCs/>
          <w:sz w:val="26"/>
          <w:szCs w:val="26"/>
        </w:rPr>
        <w:t xml:space="preserve"> о с т а н о в л я е т:</w:t>
      </w:r>
    </w:p>
    <w:p w:rsidR="00990C88" w:rsidRPr="001D1A84" w:rsidRDefault="00990C88" w:rsidP="001D1A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bCs/>
          <w:sz w:val="26"/>
          <w:szCs w:val="26"/>
        </w:rPr>
        <w:t>1. </w:t>
      </w:r>
      <w:proofErr w:type="gramStart"/>
      <w:r w:rsidRPr="001D1A84">
        <w:rPr>
          <w:rFonts w:ascii="Times New Roman" w:hAnsi="Times New Roman"/>
          <w:sz w:val="26"/>
          <w:szCs w:val="26"/>
        </w:rPr>
        <w:t xml:space="preserve">Внести в </w:t>
      </w:r>
      <w:hyperlink r:id="rId7" w:history="1">
        <w:r w:rsidRPr="001D1A84">
          <w:rPr>
            <w:rFonts w:ascii="Times New Roman" w:hAnsi="Times New Roman"/>
            <w:sz w:val="26"/>
            <w:szCs w:val="26"/>
          </w:rPr>
          <w:t>Правила</w:t>
        </w:r>
      </w:hyperlink>
      <w:r w:rsidRPr="001D1A84">
        <w:rPr>
          <w:rFonts w:ascii="Times New Roman" w:hAnsi="Times New Roman"/>
          <w:sz w:val="26"/>
          <w:szCs w:val="26"/>
        </w:rPr>
        <w:t xml:space="preserve"> предоставления субсидий из республиканского бю</w:t>
      </w:r>
      <w:r w:rsidRPr="001D1A84">
        <w:rPr>
          <w:rFonts w:ascii="Times New Roman" w:hAnsi="Times New Roman"/>
          <w:sz w:val="26"/>
          <w:szCs w:val="26"/>
        </w:rPr>
        <w:t>д</w:t>
      </w:r>
      <w:r w:rsidRPr="001D1A84">
        <w:rPr>
          <w:rFonts w:ascii="Times New Roman" w:hAnsi="Times New Roman"/>
          <w:sz w:val="26"/>
          <w:szCs w:val="26"/>
        </w:rPr>
        <w:t>жета Чувашской Республики на реализацию мероприятий подпрограммы «Ра</w:t>
      </w:r>
      <w:r w:rsidRPr="001D1A84">
        <w:rPr>
          <w:rFonts w:ascii="Times New Roman" w:hAnsi="Times New Roman"/>
          <w:sz w:val="26"/>
          <w:szCs w:val="26"/>
        </w:rPr>
        <w:t>з</w:t>
      </w:r>
      <w:r w:rsidRPr="001D1A84">
        <w:rPr>
          <w:rFonts w:ascii="Times New Roman" w:hAnsi="Times New Roman"/>
          <w:sz w:val="26"/>
          <w:szCs w:val="26"/>
        </w:rPr>
        <w:t>витие мелиорации земель сельскохозяйственного назначения Чувашской Ре</w:t>
      </w:r>
      <w:r w:rsidRPr="001D1A84">
        <w:rPr>
          <w:rFonts w:ascii="Times New Roman" w:hAnsi="Times New Roman"/>
          <w:sz w:val="26"/>
          <w:szCs w:val="26"/>
        </w:rPr>
        <w:t>с</w:t>
      </w:r>
      <w:r w:rsidRPr="001D1A84">
        <w:rPr>
          <w:rFonts w:ascii="Times New Roman" w:hAnsi="Times New Roman"/>
          <w:sz w:val="26"/>
          <w:szCs w:val="26"/>
        </w:rPr>
        <w:t>публики» государственной программы Чувашской Республики «Развитие сел</w:t>
      </w:r>
      <w:r w:rsidRPr="001D1A84">
        <w:rPr>
          <w:rFonts w:ascii="Times New Roman" w:hAnsi="Times New Roman"/>
          <w:sz w:val="26"/>
          <w:szCs w:val="26"/>
        </w:rPr>
        <w:t>ь</w:t>
      </w:r>
      <w:r w:rsidRPr="001D1A84">
        <w:rPr>
          <w:rFonts w:ascii="Times New Roman" w:hAnsi="Times New Roman"/>
          <w:sz w:val="26"/>
          <w:szCs w:val="26"/>
        </w:rPr>
        <w:t>ского хозяйства и регулирование рынка сельскохозяйственной продукции, сырья и продовольствия Чувашской Республики», утвержденные постановлением К</w:t>
      </w:r>
      <w:r w:rsidRPr="001D1A84">
        <w:rPr>
          <w:rFonts w:ascii="Times New Roman" w:hAnsi="Times New Roman"/>
          <w:sz w:val="26"/>
          <w:szCs w:val="26"/>
        </w:rPr>
        <w:t>а</w:t>
      </w:r>
      <w:r w:rsidRPr="001D1A84">
        <w:rPr>
          <w:rFonts w:ascii="Times New Roman" w:hAnsi="Times New Roman"/>
          <w:sz w:val="26"/>
          <w:szCs w:val="26"/>
        </w:rPr>
        <w:t>бинета Министров Чувашской Республики от 13 ноября 2014 г. № 397 (с изм</w:t>
      </w:r>
      <w:r w:rsidRPr="001D1A84">
        <w:rPr>
          <w:rFonts w:ascii="Times New Roman" w:hAnsi="Times New Roman"/>
          <w:sz w:val="26"/>
          <w:szCs w:val="26"/>
        </w:rPr>
        <w:t>е</w:t>
      </w:r>
      <w:r w:rsidRPr="001D1A84">
        <w:rPr>
          <w:rFonts w:ascii="Times New Roman" w:hAnsi="Times New Roman"/>
          <w:sz w:val="26"/>
          <w:szCs w:val="26"/>
        </w:rPr>
        <w:t>нениями, внесенными постановлениями Кабинета Министров Чувашской Ре</w:t>
      </w:r>
      <w:r w:rsidRPr="001D1A84">
        <w:rPr>
          <w:rFonts w:ascii="Times New Roman" w:hAnsi="Times New Roman"/>
          <w:sz w:val="26"/>
          <w:szCs w:val="26"/>
        </w:rPr>
        <w:t>с</w:t>
      </w:r>
      <w:r w:rsidRPr="001D1A84">
        <w:rPr>
          <w:rFonts w:ascii="Times New Roman" w:hAnsi="Times New Roman"/>
          <w:sz w:val="26"/>
          <w:szCs w:val="26"/>
        </w:rPr>
        <w:t>публики от 9</w:t>
      </w:r>
      <w:proofErr w:type="gramEnd"/>
      <w:r w:rsidRPr="001D1A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D1A84">
        <w:rPr>
          <w:rFonts w:ascii="Times New Roman" w:hAnsi="Times New Roman"/>
          <w:sz w:val="26"/>
          <w:szCs w:val="26"/>
        </w:rPr>
        <w:t>декабря 2015 года № 450, от 16 декабря 2016 года № 547,                от 25 июля 2018 года № 290, от 25 января 2019 года № 14, от 19 апреля 2019 года № 119, от 7 июня 2019 года № 191, от 24 декабря 2019 года № 570, от 25 июня 2020 года № 339, от 15 декабря 2020 года № 705, от 14 июля 2021 года № 320</w:t>
      </w:r>
      <w:r w:rsidR="00241B78" w:rsidRPr="001D1A84">
        <w:rPr>
          <w:rFonts w:ascii="Times New Roman" w:hAnsi="Times New Roman"/>
          <w:sz w:val="26"/>
          <w:szCs w:val="26"/>
        </w:rPr>
        <w:t>, от 6</w:t>
      </w:r>
      <w:proofErr w:type="gramEnd"/>
      <w:r w:rsidR="00241B78" w:rsidRPr="001D1A84">
        <w:rPr>
          <w:rFonts w:ascii="Times New Roman" w:hAnsi="Times New Roman"/>
          <w:sz w:val="26"/>
          <w:szCs w:val="26"/>
        </w:rPr>
        <w:t xml:space="preserve"> декабря 2021 года № 617, от 19 июля 2022 года</w:t>
      </w:r>
      <w:r w:rsidR="004F77D5" w:rsidRPr="001D1A84">
        <w:rPr>
          <w:rFonts w:ascii="Times New Roman" w:hAnsi="Times New Roman"/>
          <w:sz w:val="26"/>
          <w:szCs w:val="26"/>
        </w:rPr>
        <w:t xml:space="preserve"> № 354</w:t>
      </w:r>
      <w:r w:rsidR="00241B78" w:rsidRPr="001D1A84">
        <w:rPr>
          <w:rFonts w:ascii="Times New Roman" w:hAnsi="Times New Roman"/>
          <w:sz w:val="26"/>
          <w:szCs w:val="26"/>
        </w:rPr>
        <w:t>, от 22 ноября 2022 года № 602, от 19 января 2023 года № 11</w:t>
      </w:r>
      <w:r w:rsidRPr="001D1A84">
        <w:rPr>
          <w:rFonts w:ascii="Times New Roman" w:hAnsi="Times New Roman"/>
          <w:sz w:val="26"/>
          <w:szCs w:val="26"/>
        </w:rPr>
        <w:t>) (далее – Правила), следующие изменения:</w:t>
      </w:r>
    </w:p>
    <w:p w:rsidR="00241B78" w:rsidRPr="001D1A84" w:rsidRDefault="00241B78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 xml:space="preserve">в пункте 1.2 раздела </w:t>
      </w:r>
      <w:r w:rsidRPr="001D1A84">
        <w:rPr>
          <w:rFonts w:ascii="Times New Roman" w:hAnsi="Times New Roman"/>
          <w:sz w:val="26"/>
          <w:szCs w:val="26"/>
          <w:lang w:val="en-US"/>
        </w:rPr>
        <w:t>I</w:t>
      </w:r>
      <w:r w:rsidRPr="001D1A84">
        <w:rPr>
          <w:rFonts w:ascii="Times New Roman" w:hAnsi="Times New Roman"/>
          <w:sz w:val="26"/>
          <w:szCs w:val="26"/>
        </w:rPr>
        <w:t>:</w:t>
      </w:r>
    </w:p>
    <w:p w:rsidR="00241B78" w:rsidRPr="001D1A84" w:rsidRDefault="00241B78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1D1A84">
        <w:rPr>
          <w:rFonts w:ascii="Times New Roman" w:hAnsi="Times New Roman"/>
          <w:sz w:val="26"/>
          <w:szCs w:val="26"/>
        </w:rPr>
        <w:t>дополнить новым абзацем седьмым следующего содержания:</w:t>
      </w:r>
    </w:p>
    <w:p w:rsidR="00A77AB1" w:rsidRPr="001D1A84" w:rsidRDefault="00241B78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D1A84">
        <w:rPr>
          <w:rFonts w:ascii="Times New Roman" w:hAnsi="Times New Roman"/>
          <w:sz w:val="26"/>
          <w:szCs w:val="26"/>
        </w:rPr>
        <w:t>«</w:t>
      </w:r>
      <w:r w:rsidR="002C7642" w:rsidRPr="001D1A84">
        <w:rPr>
          <w:rFonts w:ascii="Times New Roman" w:hAnsi="Times New Roman"/>
          <w:sz w:val="26"/>
          <w:szCs w:val="26"/>
        </w:rPr>
        <w:t>В случае если проект мелиорации не был отобран Минсельхозом России в связи с отсутствием бюджетных ассигнований и лимитов бюджетных обяз</w:t>
      </w:r>
      <w:r w:rsidR="002C7642" w:rsidRPr="001D1A84">
        <w:rPr>
          <w:rFonts w:ascii="Times New Roman" w:hAnsi="Times New Roman"/>
          <w:sz w:val="26"/>
          <w:szCs w:val="26"/>
        </w:rPr>
        <w:t>а</w:t>
      </w:r>
      <w:r w:rsidR="002C7642" w:rsidRPr="001D1A84">
        <w:rPr>
          <w:rFonts w:ascii="Times New Roman" w:hAnsi="Times New Roman"/>
          <w:sz w:val="26"/>
          <w:szCs w:val="26"/>
        </w:rPr>
        <w:t>тельств, доведенных до Минсельхоза России на цели предоставления средств из федерального бюджета бюджетам субъектов Российской Федерации, возмещ</w:t>
      </w:r>
      <w:r w:rsidR="002C7642" w:rsidRPr="001D1A84">
        <w:rPr>
          <w:rFonts w:ascii="Times New Roman" w:hAnsi="Times New Roman"/>
          <w:sz w:val="26"/>
          <w:szCs w:val="26"/>
        </w:rPr>
        <w:t>е</w:t>
      </w:r>
      <w:r w:rsidR="002C7642" w:rsidRPr="001D1A84">
        <w:rPr>
          <w:rFonts w:ascii="Times New Roman" w:hAnsi="Times New Roman"/>
          <w:sz w:val="26"/>
          <w:szCs w:val="26"/>
        </w:rPr>
        <w:t>ние части понесенных затрат сельскохозяйственных товаропроизводителей на известкование кислых почв осуществляется за счет средств республиканского бюджета Чувашской Республики без софинансирования из федерального бю</w:t>
      </w:r>
      <w:r w:rsidR="002C7642" w:rsidRPr="001D1A84">
        <w:rPr>
          <w:rFonts w:ascii="Times New Roman" w:hAnsi="Times New Roman"/>
          <w:sz w:val="26"/>
          <w:szCs w:val="26"/>
        </w:rPr>
        <w:t>д</w:t>
      </w:r>
      <w:r w:rsidR="002C7642" w:rsidRPr="001D1A84">
        <w:rPr>
          <w:rFonts w:ascii="Times New Roman" w:hAnsi="Times New Roman"/>
          <w:sz w:val="26"/>
          <w:szCs w:val="26"/>
        </w:rPr>
        <w:t>жета.</w:t>
      </w:r>
      <w:r w:rsidRPr="001D1A84">
        <w:rPr>
          <w:rFonts w:ascii="Times New Roman" w:hAnsi="Times New Roman"/>
          <w:sz w:val="26"/>
          <w:szCs w:val="26"/>
        </w:rPr>
        <w:t>»;</w:t>
      </w:r>
      <w:proofErr w:type="gramEnd"/>
    </w:p>
    <w:p w:rsidR="00241B78" w:rsidRPr="001D1A84" w:rsidRDefault="00241B78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>абзац седьмой читать абзацем восьмым;</w:t>
      </w:r>
    </w:p>
    <w:p w:rsidR="00527590" w:rsidRPr="001D1A84" w:rsidRDefault="00527590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 xml:space="preserve">в разделе </w:t>
      </w:r>
      <w:r w:rsidRPr="001D1A84">
        <w:rPr>
          <w:rFonts w:ascii="Times New Roman" w:hAnsi="Times New Roman"/>
          <w:sz w:val="26"/>
          <w:szCs w:val="26"/>
          <w:lang w:val="en-US"/>
        </w:rPr>
        <w:t>II</w:t>
      </w:r>
      <w:r w:rsidRPr="001D1A84">
        <w:rPr>
          <w:rFonts w:ascii="Times New Roman" w:hAnsi="Times New Roman"/>
          <w:sz w:val="26"/>
          <w:szCs w:val="26"/>
        </w:rPr>
        <w:t>:</w:t>
      </w:r>
    </w:p>
    <w:p w:rsidR="00C81E29" w:rsidRPr="001D1A84" w:rsidRDefault="002D2E28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 xml:space="preserve">в </w:t>
      </w:r>
      <w:r w:rsidR="00C81E29" w:rsidRPr="001D1A84">
        <w:rPr>
          <w:rFonts w:ascii="Times New Roman" w:hAnsi="Times New Roman"/>
          <w:sz w:val="26"/>
          <w:szCs w:val="26"/>
        </w:rPr>
        <w:t>пункт</w:t>
      </w:r>
      <w:r w:rsidRPr="001D1A84">
        <w:rPr>
          <w:rFonts w:ascii="Times New Roman" w:hAnsi="Times New Roman"/>
          <w:sz w:val="26"/>
          <w:szCs w:val="26"/>
        </w:rPr>
        <w:t>е 2.3:</w:t>
      </w:r>
    </w:p>
    <w:p w:rsidR="002C7642" w:rsidRPr="001D1A84" w:rsidRDefault="002D2E28" w:rsidP="001D1A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>дополнить новым абзацем третьим следующего содержания:</w:t>
      </w:r>
    </w:p>
    <w:p w:rsidR="003105F8" w:rsidRPr="001D1A84" w:rsidRDefault="00241B78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D2E28" w:rsidRPr="001D1A84">
        <w:rPr>
          <w:rFonts w:ascii="Times New Roman" w:hAnsi="Times New Roman"/>
          <w:sz w:val="26"/>
          <w:szCs w:val="26"/>
        </w:rPr>
        <w:t>«</w:t>
      </w:r>
      <w:r w:rsidR="002C7642" w:rsidRPr="001D1A84">
        <w:rPr>
          <w:rFonts w:ascii="Times New Roman" w:hAnsi="Times New Roman"/>
          <w:sz w:val="26"/>
          <w:szCs w:val="26"/>
        </w:rPr>
        <w:t xml:space="preserve">В случае если проект мелиорации </w:t>
      </w:r>
      <w:r w:rsidR="003105F8" w:rsidRPr="001D1A84">
        <w:rPr>
          <w:rFonts w:ascii="Times New Roman" w:hAnsi="Times New Roman"/>
          <w:sz w:val="26"/>
          <w:szCs w:val="26"/>
        </w:rPr>
        <w:t>на выполнение мероприятий, указа</w:t>
      </w:r>
      <w:r w:rsidR="003105F8" w:rsidRPr="001D1A84">
        <w:rPr>
          <w:rFonts w:ascii="Times New Roman" w:hAnsi="Times New Roman"/>
          <w:sz w:val="26"/>
          <w:szCs w:val="26"/>
        </w:rPr>
        <w:t>н</w:t>
      </w:r>
      <w:r w:rsidR="003105F8" w:rsidRPr="001D1A84">
        <w:rPr>
          <w:rFonts w:ascii="Times New Roman" w:hAnsi="Times New Roman"/>
          <w:sz w:val="26"/>
          <w:szCs w:val="26"/>
        </w:rPr>
        <w:t xml:space="preserve">ных в подпункте «е» пункта 2.2 настоящих Правил, </w:t>
      </w:r>
      <w:r w:rsidR="002C7642" w:rsidRPr="001D1A84">
        <w:rPr>
          <w:rFonts w:ascii="Times New Roman" w:hAnsi="Times New Roman"/>
          <w:sz w:val="26"/>
          <w:szCs w:val="26"/>
        </w:rPr>
        <w:t>не был отобран Минсельх</w:t>
      </w:r>
      <w:r w:rsidR="002C7642" w:rsidRPr="001D1A84">
        <w:rPr>
          <w:rFonts w:ascii="Times New Roman" w:hAnsi="Times New Roman"/>
          <w:sz w:val="26"/>
          <w:szCs w:val="26"/>
        </w:rPr>
        <w:t>о</w:t>
      </w:r>
      <w:r w:rsidR="002C7642" w:rsidRPr="001D1A84">
        <w:rPr>
          <w:rFonts w:ascii="Times New Roman" w:hAnsi="Times New Roman"/>
          <w:sz w:val="26"/>
          <w:szCs w:val="26"/>
        </w:rPr>
        <w:t>зом России в связи с отсутствием бюджетных ассигнований и лимитов бюдже</w:t>
      </w:r>
      <w:r w:rsidR="002C7642" w:rsidRPr="001D1A84">
        <w:rPr>
          <w:rFonts w:ascii="Times New Roman" w:hAnsi="Times New Roman"/>
          <w:sz w:val="26"/>
          <w:szCs w:val="26"/>
        </w:rPr>
        <w:t>т</w:t>
      </w:r>
      <w:r w:rsidR="002C7642" w:rsidRPr="001D1A84">
        <w:rPr>
          <w:rFonts w:ascii="Times New Roman" w:hAnsi="Times New Roman"/>
          <w:sz w:val="26"/>
          <w:szCs w:val="26"/>
        </w:rPr>
        <w:t>ных обязательств, доведенных до Минсельхоза России, субсидии предоставл</w:t>
      </w:r>
      <w:r w:rsidR="002C7642" w:rsidRPr="001D1A84">
        <w:rPr>
          <w:rFonts w:ascii="Times New Roman" w:hAnsi="Times New Roman"/>
          <w:sz w:val="26"/>
          <w:szCs w:val="26"/>
        </w:rPr>
        <w:t>я</w:t>
      </w:r>
      <w:r w:rsidR="002C7642" w:rsidRPr="001D1A84">
        <w:rPr>
          <w:rFonts w:ascii="Times New Roman" w:hAnsi="Times New Roman"/>
          <w:sz w:val="26"/>
          <w:szCs w:val="26"/>
        </w:rPr>
        <w:lastRenderedPageBreak/>
        <w:t xml:space="preserve">ются </w:t>
      </w:r>
      <w:r w:rsidR="003105F8" w:rsidRPr="001D1A84">
        <w:rPr>
          <w:rFonts w:ascii="Times New Roman" w:hAnsi="Times New Roman"/>
          <w:sz w:val="26"/>
          <w:szCs w:val="26"/>
        </w:rPr>
        <w:t>за счет средств республиканского бюджета Чувашской Республики в ра</w:t>
      </w:r>
      <w:r w:rsidR="003105F8" w:rsidRPr="001D1A84">
        <w:rPr>
          <w:rFonts w:ascii="Times New Roman" w:hAnsi="Times New Roman"/>
          <w:sz w:val="26"/>
          <w:szCs w:val="26"/>
        </w:rPr>
        <w:t>з</w:t>
      </w:r>
      <w:r w:rsidR="003105F8" w:rsidRPr="001D1A84">
        <w:rPr>
          <w:rFonts w:ascii="Times New Roman" w:hAnsi="Times New Roman"/>
          <w:sz w:val="26"/>
          <w:szCs w:val="26"/>
        </w:rPr>
        <w:t xml:space="preserve">мере </w:t>
      </w:r>
      <w:bookmarkStart w:id="0" w:name="_GoBack"/>
      <w:bookmarkEnd w:id="0"/>
      <w:r w:rsidR="003105F8" w:rsidRPr="001D1A84">
        <w:rPr>
          <w:rFonts w:ascii="Times New Roman" w:hAnsi="Times New Roman"/>
          <w:sz w:val="26"/>
          <w:szCs w:val="26"/>
        </w:rPr>
        <w:t>90 процентов затрат в пределах лимитов бюджетных обязательств, утве</w:t>
      </w:r>
      <w:r w:rsidR="003105F8" w:rsidRPr="001D1A84">
        <w:rPr>
          <w:rFonts w:ascii="Times New Roman" w:hAnsi="Times New Roman"/>
          <w:sz w:val="26"/>
          <w:szCs w:val="26"/>
        </w:rPr>
        <w:t>р</w:t>
      </w:r>
      <w:r w:rsidR="003105F8" w:rsidRPr="001D1A84">
        <w:rPr>
          <w:rFonts w:ascii="Times New Roman" w:hAnsi="Times New Roman"/>
          <w:sz w:val="26"/>
          <w:szCs w:val="26"/>
        </w:rPr>
        <w:t>жденных Минсельхозу Чувашии на указанные цели.</w:t>
      </w:r>
      <w:r w:rsidR="002D2E28" w:rsidRPr="001D1A84">
        <w:rPr>
          <w:rFonts w:ascii="Times New Roman" w:hAnsi="Times New Roman"/>
          <w:sz w:val="26"/>
          <w:szCs w:val="26"/>
        </w:rPr>
        <w:t>»;</w:t>
      </w:r>
      <w:proofErr w:type="gramEnd"/>
    </w:p>
    <w:p w:rsidR="002D2E28" w:rsidRPr="001D1A84" w:rsidRDefault="002D2E28" w:rsidP="001D1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>абзацы третий и четвертый считать соответственно абзацами четверым и пятым;</w:t>
      </w:r>
    </w:p>
    <w:p w:rsidR="00FE20D8" w:rsidRPr="001D1A84" w:rsidRDefault="00FE20D8" w:rsidP="001D1A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>в абзаце одиннадцатом пункта 2.15 слова «согласно приложению № 9 к настоящим Правилам» заменить словами «, установленной соглашением»;</w:t>
      </w:r>
    </w:p>
    <w:p w:rsidR="00FE20D8" w:rsidRPr="001D1A84" w:rsidRDefault="00FE20D8" w:rsidP="001D1A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>приложение № 9 к Правилам признать утратившим силу;</w:t>
      </w:r>
    </w:p>
    <w:p w:rsidR="00990C88" w:rsidRPr="001D1A84" w:rsidRDefault="00990C88" w:rsidP="001D1A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A84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через десять дней после дня его официального опубликования. </w:t>
      </w:r>
    </w:p>
    <w:p w:rsidR="00990C88" w:rsidRPr="001D1A84" w:rsidRDefault="00990C88" w:rsidP="001D1A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2332C" w:rsidRPr="0002332C" w:rsidRDefault="0002332C" w:rsidP="007C3F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02332C" w:rsidRPr="0002332C" w:rsidRDefault="0002332C" w:rsidP="007C3FF2">
      <w:pPr>
        <w:spacing w:after="0"/>
        <w:contextualSpacing/>
        <w:jc w:val="both"/>
        <w:rPr>
          <w:rFonts w:ascii="Times New Roman" w:hAnsi="Times New Roman"/>
          <w:sz w:val="26"/>
        </w:rPr>
      </w:pPr>
      <w:r w:rsidRPr="0002332C">
        <w:rPr>
          <w:rFonts w:ascii="Times New Roman" w:hAnsi="Times New Roman"/>
          <w:sz w:val="26"/>
        </w:rPr>
        <w:t>Председатель Кабинета Министров</w:t>
      </w:r>
    </w:p>
    <w:p w:rsidR="0002332C" w:rsidRDefault="0002332C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  <w:r w:rsidRPr="0002332C">
        <w:rPr>
          <w:rFonts w:ascii="Times New Roman" w:hAnsi="Times New Roman"/>
          <w:color w:val="000000"/>
          <w:sz w:val="26"/>
        </w:rPr>
        <w:t xml:space="preserve">Чувашской Республики </w:t>
      </w:r>
      <w:r w:rsidRPr="0002332C">
        <w:rPr>
          <w:rFonts w:ascii="Times New Roman" w:hAnsi="Times New Roman"/>
          <w:color w:val="000000"/>
          <w:sz w:val="26"/>
        </w:rPr>
        <w:tab/>
      </w:r>
      <w:r w:rsidRPr="0002332C">
        <w:rPr>
          <w:rFonts w:ascii="Times New Roman" w:hAnsi="Times New Roman"/>
          <w:color w:val="000000"/>
          <w:sz w:val="26"/>
        </w:rPr>
        <w:tab/>
      </w:r>
      <w:r w:rsidRPr="0002332C">
        <w:rPr>
          <w:rFonts w:ascii="Times New Roman" w:hAnsi="Times New Roman"/>
          <w:color w:val="000000"/>
          <w:sz w:val="26"/>
        </w:rPr>
        <w:tab/>
      </w:r>
      <w:r w:rsidRPr="0002332C">
        <w:rPr>
          <w:rFonts w:ascii="Times New Roman" w:hAnsi="Times New Roman"/>
          <w:color w:val="000000"/>
          <w:sz w:val="26"/>
        </w:rPr>
        <w:tab/>
      </w:r>
      <w:r w:rsidRPr="0002332C">
        <w:rPr>
          <w:rFonts w:ascii="Times New Roman" w:hAnsi="Times New Roman"/>
          <w:color w:val="000000"/>
          <w:sz w:val="26"/>
        </w:rPr>
        <w:tab/>
      </w:r>
      <w:r w:rsidRPr="0002332C">
        <w:rPr>
          <w:rFonts w:ascii="Times New Roman" w:hAnsi="Times New Roman"/>
          <w:color w:val="000000"/>
          <w:sz w:val="26"/>
        </w:rPr>
        <w:tab/>
        <w:t xml:space="preserve">          </w:t>
      </w:r>
      <w:proofErr w:type="spellStart"/>
      <w:r w:rsidRPr="0002332C">
        <w:rPr>
          <w:rFonts w:ascii="Times New Roman" w:hAnsi="Times New Roman"/>
          <w:color w:val="000000"/>
          <w:sz w:val="26"/>
        </w:rPr>
        <w:t>О.Николаев</w:t>
      </w:r>
      <w:proofErr w:type="spellEnd"/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7C3FF2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6"/>
        </w:rPr>
      </w:pPr>
    </w:p>
    <w:p w:rsidR="005E4A32" w:rsidRDefault="005E4A32" w:rsidP="005E4A32">
      <w:pPr>
        <w:spacing w:after="0"/>
        <w:ind w:firstLine="708"/>
        <w:contextualSpacing/>
        <w:jc w:val="right"/>
        <w:rPr>
          <w:rFonts w:ascii="Times New Roman" w:hAnsi="Times New Roman"/>
          <w:color w:val="000000"/>
          <w:sz w:val="26"/>
        </w:rPr>
      </w:pPr>
    </w:p>
    <w:sectPr w:rsidR="005E4A32" w:rsidSect="0002332C">
      <w:headerReference w:type="even" r:id="rId8"/>
      <w:headerReference w:type="default" r:id="rId9"/>
      <w:endnotePr>
        <w:numFmt w:val="decimal"/>
      </w:endnotePr>
      <w:pgSz w:w="11906" w:h="16838"/>
      <w:pgMar w:top="1134" w:right="850" w:bottom="1134" w:left="198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E2" w:rsidRDefault="00C17CE2">
      <w:pPr>
        <w:spacing w:after="0" w:line="240" w:lineRule="auto"/>
      </w:pPr>
      <w:r>
        <w:separator/>
      </w:r>
    </w:p>
  </w:endnote>
  <w:endnote w:type="continuationSeparator" w:id="0">
    <w:p w:rsidR="00C17CE2" w:rsidRDefault="00C1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E2" w:rsidRDefault="00C17CE2">
      <w:pPr>
        <w:spacing w:after="0" w:line="240" w:lineRule="auto"/>
      </w:pPr>
      <w:r>
        <w:separator/>
      </w:r>
    </w:p>
  </w:footnote>
  <w:footnote w:type="continuationSeparator" w:id="0">
    <w:p w:rsidR="00C17CE2" w:rsidRDefault="00C1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EB" w:rsidRDefault="003858EB" w:rsidP="00BD78C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58EB" w:rsidRDefault="003858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EB" w:rsidRPr="0002332C" w:rsidRDefault="003858EB" w:rsidP="00BD78C9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02332C">
      <w:rPr>
        <w:rStyle w:val="a8"/>
        <w:rFonts w:ascii="Times New Roman" w:hAnsi="Times New Roman"/>
      </w:rPr>
      <w:fldChar w:fldCharType="begin"/>
    </w:r>
    <w:r w:rsidRPr="0002332C">
      <w:rPr>
        <w:rStyle w:val="a8"/>
        <w:rFonts w:ascii="Times New Roman" w:hAnsi="Times New Roman"/>
      </w:rPr>
      <w:instrText xml:space="preserve">PAGE  </w:instrText>
    </w:r>
    <w:r w:rsidRPr="0002332C">
      <w:rPr>
        <w:rStyle w:val="a8"/>
        <w:rFonts w:ascii="Times New Roman" w:hAnsi="Times New Roman"/>
      </w:rPr>
      <w:fldChar w:fldCharType="separate"/>
    </w:r>
    <w:r w:rsidR="001D1A84">
      <w:rPr>
        <w:rStyle w:val="a8"/>
        <w:rFonts w:ascii="Times New Roman" w:hAnsi="Times New Roman"/>
        <w:noProof/>
      </w:rPr>
      <w:t>2</w:t>
    </w:r>
    <w:r w:rsidRPr="0002332C">
      <w:rPr>
        <w:rStyle w:val="a8"/>
        <w:rFonts w:ascii="Times New Roman" w:hAnsi="Times New Roman"/>
      </w:rPr>
      <w:fldChar w:fldCharType="end"/>
    </w:r>
  </w:p>
  <w:p w:rsidR="003858EB" w:rsidRPr="0002332C" w:rsidRDefault="00BD401B" w:rsidP="00573974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2540"/>
              <wp:wrapSquare wrapText="bothSides"/>
              <wp:docPr id="1" name="Надпись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3858EB" w:rsidRDefault="003858EB">
                          <w:pPr>
                            <w:pStyle w:val="a4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5" o:spid="_x0000_s1026" type="#_x0000_t202" style="position:absolute;margin-left:0;margin-top:.05pt;width:9pt;height:13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" o:allowincell="f" filled="f" stroked="f" strokeweight="1pt">
              <v:path arrowok="t"/>
              <v:textbox style="mso-fit-shape-to-text:t" inset="0,0,0,0">
                <w:txbxContent>
                  <w:p w:rsidR="003858EB" w:rsidRDefault="003858EB">
                    <w:pPr>
                      <w:pStyle w:val="a4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8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E7"/>
    <w:rsid w:val="000025D7"/>
    <w:rsid w:val="00006621"/>
    <w:rsid w:val="000121B1"/>
    <w:rsid w:val="00012E6F"/>
    <w:rsid w:val="00013378"/>
    <w:rsid w:val="0002332C"/>
    <w:rsid w:val="00031432"/>
    <w:rsid w:val="00034069"/>
    <w:rsid w:val="00041070"/>
    <w:rsid w:val="00041565"/>
    <w:rsid w:val="00043790"/>
    <w:rsid w:val="0004411E"/>
    <w:rsid w:val="00061038"/>
    <w:rsid w:val="00063264"/>
    <w:rsid w:val="00064AAB"/>
    <w:rsid w:val="00077856"/>
    <w:rsid w:val="000A2CC6"/>
    <w:rsid w:val="000D73B8"/>
    <w:rsid w:val="000D7E40"/>
    <w:rsid w:val="000E50B7"/>
    <w:rsid w:val="000F6D8E"/>
    <w:rsid w:val="000F6E0B"/>
    <w:rsid w:val="00104AF1"/>
    <w:rsid w:val="00110CFB"/>
    <w:rsid w:val="001278A9"/>
    <w:rsid w:val="00130391"/>
    <w:rsid w:val="00131183"/>
    <w:rsid w:val="00145BDD"/>
    <w:rsid w:val="00153AF5"/>
    <w:rsid w:val="00155EAE"/>
    <w:rsid w:val="00167E27"/>
    <w:rsid w:val="001721B5"/>
    <w:rsid w:val="00181F10"/>
    <w:rsid w:val="00187B10"/>
    <w:rsid w:val="001900FD"/>
    <w:rsid w:val="00192E2C"/>
    <w:rsid w:val="0019759F"/>
    <w:rsid w:val="001A3B92"/>
    <w:rsid w:val="001A4FA0"/>
    <w:rsid w:val="001D1A84"/>
    <w:rsid w:val="001D3F13"/>
    <w:rsid w:val="001E1DD2"/>
    <w:rsid w:val="001E7B5D"/>
    <w:rsid w:val="001F6606"/>
    <w:rsid w:val="001F677A"/>
    <w:rsid w:val="00204F20"/>
    <w:rsid w:val="00211AA9"/>
    <w:rsid w:val="0021669B"/>
    <w:rsid w:val="00227EAF"/>
    <w:rsid w:val="00241B78"/>
    <w:rsid w:val="0024255B"/>
    <w:rsid w:val="00242D43"/>
    <w:rsid w:val="00264E16"/>
    <w:rsid w:val="00273AB9"/>
    <w:rsid w:val="00280431"/>
    <w:rsid w:val="002A2E11"/>
    <w:rsid w:val="002A3155"/>
    <w:rsid w:val="002B218D"/>
    <w:rsid w:val="002B2D44"/>
    <w:rsid w:val="002C6E9C"/>
    <w:rsid w:val="002C73F0"/>
    <w:rsid w:val="002C7642"/>
    <w:rsid w:val="002D139C"/>
    <w:rsid w:val="002D2E28"/>
    <w:rsid w:val="002E59C0"/>
    <w:rsid w:val="002F6AE8"/>
    <w:rsid w:val="002F7928"/>
    <w:rsid w:val="003105F8"/>
    <w:rsid w:val="0031567D"/>
    <w:rsid w:val="003204BE"/>
    <w:rsid w:val="003219E6"/>
    <w:rsid w:val="00325483"/>
    <w:rsid w:val="00326E12"/>
    <w:rsid w:val="00330039"/>
    <w:rsid w:val="003420E6"/>
    <w:rsid w:val="003526AD"/>
    <w:rsid w:val="003553D1"/>
    <w:rsid w:val="00361E99"/>
    <w:rsid w:val="00372815"/>
    <w:rsid w:val="003858EB"/>
    <w:rsid w:val="003A2052"/>
    <w:rsid w:val="003A7B7D"/>
    <w:rsid w:val="003C7E06"/>
    <w:rsid w:val="003F46A4"/>
    <w:rsid w:val="003F53FC"/>
    <w:rsid w:val="00402B8F"/>
    <w:rsid w:val="0040692B"/>
    <w:rsid w:val="00453194"/>
    <w:rsid w:val="004542AC"/>
    <w:rsid w:val="00462558"/>
    <w:rsid w:val="004741EE"/>
    <w:rsid w:val="004D0F76"/>
    <w:rsid w:val="004D1530"/>
    <w:rsid w:val="004D2368"/>
    <w:rsid w:val="004F77D5"/>
    <w:rsid w:val="00502EF6"/>
    <w:rsid w:val="005238B2"/>
    <w:rsid w:val="00527590"/>
    <w:rsid w:val="00536FD8"/>
    <w:rsid w:val="005464C1"/>
    <w:rsid w:val="005518E6"/>
    <w:rsid w:val="00573974"/>
    <w:rsid w:val="00594E3A"/>
    <w:rsid w:val="005A0FBB"/>
    <w:rsid w:val="005B04E7"/>
    <w:rsid w:val="005C09F0"/>
    <w:rsid w:val="005C3C35"/>
    <w:rsid w:val="005C3CC2"/>
    <w:rsid w:val="005D1CE2"/>
    <w:rsid w:val="005E4A32"/>
    <w:rsid w:val="005E4F26"/>
    <w:rsid w:val="005E7554"/>
    <w:rsid w:val="005F6B20"/>
    <w:rsid w:val="0060381D"/>
    <w:rsid w:val="00611783"/>
    <w:rsid w:val="00620F43"/>
    <w:rsid w:val="00624666"/>
    <w:rsid w:val="006406C0"/>
    <w:rsid w:val="00647937"/>
    <w:rsid w:val="00651466"/>
    <w:rsid w:val="006525FD"/>
    <w:rsid w:val="006731CF"/>
    <w:rsid w:val="006844EC"/>
    <w:rsid w:val="00684929"/>
    <w:rsid w:val="006A230D"/>
    <w:rsid w:val="006A58D4"/>
    <w:rsid w:val="006C0951"/>
    <w:rsid w:val="006C511D"/>
    <w:rsid w:val="006C6130"/>
    <w:rsid w:val="006D2025"/>
    <w:rsid w:val="006D53E4"/>
    <w:rsid w:val="006E6211"/>
    <w:rsid w:val="006F15E9"/>
    <w:rsid w:val="00700DF7"/>
    <w:rsid w:val="007156F4"/>
    <w:rsid w:val="00733F9F"/>
    <w:rsid w:val="00736E29"/>
    <w:rsid w:val="00746F9F"/>
    <w:rsid w:val="00761A8E"/>
    <w:rsid w:val="00784570"/>
    <w:rsid w:val="00796C7C"/>
    <w:rsid w:val="00797685"/>
    <w:rsid w:val="007B4ABA"/>
    <w:rsid w:val="007C3FF2"/>
    <w:rsid w:val="007D34C6"/>
    <w:rsid w:val="00801191"/>
    <w:rsid w:val="0080625A"/>
    <w:rsid w:val="00807C9F"/>
    <w:rsid w:val="008157F7"/>
    <w:rsid w:val="00831B0E"/>
    <w:rsid w:val="00841735"/>
    <w:rsid w:val="00865F82"/>
    <w:rsid w:val="00893A60"/>
    <w:rsid w:val="00896061"/>
    <w:rsid w:val="008A3993"/>
    <w:rsid w:val="008B184E"/>
    <w:rsid w:val="008C703D"/>
    <w:rsid w:val="008D47B5"/>
    <w:rsid w:val="00901638"/>
    <w:rsid w:val="0090229F"/>
    <w:rsid w:val="00904E58"/>
    <w:rsid w:val="00922CE9"/>
    <w:rsid w:val="00955075"/>
    <w:rsid w:val="00986631"/>
    <w:rsid w:val="00987F76"/>
    <w:rsid w:val="00990C88"/>
    <w:rsid w:val="00995E64"/>
    <w:rsid w:val="009A7ED7"/>
    <w:rsid w:val="009B4245"/>
    <w:rsid w:val="009C563F"/>
    <w:rsid w:val="009D1937"/>
    <w:rsid w:val="009E2040"/>
    <w:rsid w:val="00A05BFE"/>
    <w:rsid w:val="00A17672"/>
    <w:rsid w:val="00A42785"/>
    <w:rsid w:val="00A47678"/>
    <w:rsid w:val="00A51ED0"/>
    <w:rsid w:val="00A555F8"/>
    <w:rsid w:val="00A77AB1"/>
    <w:rsid w:val="00A81CC3"/>
    <w:rsid w:val="00A8789B"/>
    <w:rsid w:val="00A93058"/>
    <w:rsid w:val="00A979F5"/>
    <w:rsid w:val="00AC0C43"/>
    <w:rsid w:val="00AD2636"/>
    <w:rsid w:val="00AD55C3"/>
    <w:rsid w:val="00AD6F61"/>
    <w:rsid w:val="00AE2369"/>
    <w:rsid w:val="00AE76FA"/>
    <w:rsid w:val="00AF574B"/>
    <w:rsid w:val="00AF6CC2"/>
    <w:rsid w:val="00B01EE4"/>
    <w:rsid w:val="00B12C37"/>
    <w:rsid w:val="00B37ADD"/>
    <w:rsid w:val="00B47F58"/>
    <w:rsid w:val="00B63E2D"/>
    <w:rsid w:val="00B87B15"/>
    <w:rsid w:val="00B90652"/>
    <w:rsid w:val="00B93173"/>
    <w:rsid w:val="00B9668D"/>
    <w:rsid w:val="00BB0B40"/>
    <w:rsid w:val="00BB68D8"/>
    <w:rsid w:val="00BD401B"/>
    <w:rsid w:val="00BD78C9"/>
    <w:rsid w:val="00BE2F70"/>
    <w:rsid w:val="00BE4798"/>
    <w:rsid w:val="00BF1D49"/>
    <w:rsid w:val="00BF542D"/>
    <w:rsid w:val="00BF7BFB"/>
    <w:rsid w:val="00C00D25"/>
    <w:rsid w:val="00C108BB"/>
    <w:rsid w:val="00C16E3D"/>
    <w:rsid w:val="00C17CE2"/>
    <w:rsid w:val="00C32B52"/>
    <w:rsid w:val="00C337E4"/>
    <w:rsid w:val="00C338DC"/>
    <w:rsid w:val="00C37931"/>
    <w:rsid w:val="00C46EB5"/>
    <w:rsid w:val="00C477D6"/>
    <w:rsid w:val="00C530B0"/>
    <w:rsid w:val="00C71814"/>
    <w:rsid w:val="00C7290C"/>
    <w:rsid w:val="00C757B4"/>
    <w:rsid w:val="00C80370"/>
    <w:rsid w:val="00C81E29"/>
    <w:rsid w:val="00C92CBD"/>
    <w:rsid w:val="00CB321B"/>
    <w:rsid w:val="00CB359D"/>
    <w:rsid w:val="00CB5A3D"/>
    <w:rsid w:val="00CC2A64"/>
    <w:rsid w:val="00CC3278"/>
    <w:rsid w:val="00CE13CB"/>
    <w:rsid w:val="00CE5B05"/>
    <w:rsid w:val="00D24C41"/>
    <w:rsid w:val="00D33084"/>
    <w:rsid w:val="00D4560D"/>
    <w:rsid w:val="00D57947"/>
    <w:rsid w:val="00D66C7A"/>
    <w:rsid w:val="00D81214"/>
    <w:rsid w:val="00D85134"/>
    <w:rsid w:val="00D87452"/>
    <w:rsid w:val="00DB018A"/>
    <w:rsid w:val="00DB2B21"/>
    <w:rsid w:val="00DC0342"/>
    <w:rsid w:val="00DD03ED"/>
    <w:rsid w:val="00DD441F"/>
    <w:rsid w:val="00DF1B8A"/>
    <w:rsid w:val="00E04195"/>
    <w:rsid w:val="00E15FF4"/>
    <w:rsid w:val="00E17B68"/>
    <w:rsid w:val="00E25A26"/>
    <w:rsid w:val="00E26283"/>
    <w:rsid w:val="00E40547"/>
    <w:rsid w:val="00E417CA"/>
    <w:rsid w:val="00E46155"/>
    <w:rsid w:val="00E474F8"/>
    <w:rsid w:val="00E5336C"/>
    <w:rsid w:val="00E665EE"/>
    <w:rsid w:val="00E739BD"/>
    <w:rsid w:val="00E96533"/>
    <w:rsid w:val="00E967CA"/>
    <w:rsid w:val="00EA2BFE"/>
    <w:rsid w:val="00EA3AAB"/>
    <w:rsid w:val="00EB4A80"/>
    <w:rsid w:val="00EC3378"/>
    <w:rsid w:val="00ED5180"/>
    <w:rsid w:val="00ED723E"/>
    <w:rsid w:val="00EF2854"/>
    <w:rsid w:val="00F0780A"/>
    <w:rsid w:val="00F10AD3"/>
    <w:rsid w:val="00F2328F"/>
    <w:rsid w:val="00F466B8"/>
    <w:rsid w:val="00F51DD2"/>
    <w:rsid w:val="00F5372B"/>
    <w:rsid w:val="00F6238C"/>
    <w:rsid w:val="00F718FB"/>
    <w:rsid w:val="00F77DAE"/>
    <w:rsid w:val="00F94F15"/>
    <w:rsid w:val="00F959F2"/>
    <w:rsid w:val="00FA3C9C"/>
    <w:rsid w:val="00FB413C"/>
    <w:rsid w:val="00FB4483"/>
    <w:rsid w:val="00FC360D"/>
    <w:rsid w:val="00FC6F73"/>
    <w:rsid w:val="00FE073C"/>
    <w:rsid w:val="00FE20D8"/>
    <w:rsid w:val="00FE42CF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90C8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ListParagraph">
    <w:name w:val="List Paragraph*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footer"/>
    <w:basedOn w:val="a"/>
    <w:qFormat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Pr>
      <w:rFonts w:ascii="Arial" w:hAnsi="Arial" w:cs="Times New Roman"/>
      <w:sz w:val="24"/>
      <w:szCs w:val="24"/>
      <w:lang w:val="ru-RU"/>
    </w:rPr>
  </w:style>
  <w:style w:type="character" w:styleId="a8">
    <w:name w:val="page number"/>
    <w:rPr>
      <w:rFonts w:cs="Times New Roman"/>
    </w:rPr>
  </w:style>
  <w:style w:type="character" w:customStyle="1" w:styleId="a9">
    <w:name w:val="Нижний колонтитул Знак"/>
    <w:rPr>
      <w:rFonts w:ascii="Arial" w:hAnsi="Arial" w:cs="Times New Roman"/>
      <w:sz w:val="24"/>
      <w:szCs w:val="24"/>
      <w:lang w:val="ru-RU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DF7"/>
    <w:pPr>
      <w:ind w:left="720"/>
      <w:contextualSpacing/>
    </w:pPr>
  </w:style>
  <w:style w:type="paragraph" w:customStyle="1" w:styleId="ConsPlusTitle">
    <w:name w:val="ConsPlusTitle"/>
    <w:uiPriority w:val="99"/>
    <w:qFormat/>
    <w:rsid w:val="00700DF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noProof/>
      <w:sz w:val="22"/>
    </w:rPr>
  </w:style>
  <w:style w:type="paragraph" w:customStyle="1" w:styleId="ConsPlusNormal">
    <w:name w:val="ConsPlusNormal"/>
    <w:qFormat/>
    <w:rsid w:val="00700DF7"/>
    <w:pPr>
      <w:widowControl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link w:val="1"/>
    <w:rsid w:val="00990C88"/>
    <w:rPr>
      <w:rFonts w:ascii="Arial" w:eastAsia="Times New Roman" w:hAnsi="Arial"/>
      <w:b/>
      <w:color w:val="00008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90C8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ListParagraph">
    <w:name w:val="List Paragraph*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footer"/>
    <w:basedOn w:val="a"/>
    <w:qFormat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Pr>
      <w:rFonts w:ascii="Arial" w:hAnsi="Arial" w:cs="Times New Roman"/>
      <w:sz w:val="24"/>
      <w:szCs w:val="24"/>
      <w:lang w:val="ru-RU"/>
    </w:rPr>
  </w:style>
  <w:style w:type="character" w:styleId="a8">
    <w:name w:val="page number"/>
    <w:rPr>
      <w:rFonts w:cs="Times New Roman"/>
    </w:rPr>
  </w:style>
  <w:style w:type="character" w:customStyle="1" w:styleId="a9">
    <w:name w:val="Нижний колонтитул Знак"/>
    <w:rPr>
      <w:rFonts w:ascii="Arial" w:hAnsi="Arial" w:cs="Times New Roman"/>
      <w:sz w:val="24"/>
      <w:szCs w:val="24"/>
      <w:lang w:val="ru-RU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DF7"/>
    <w:pPr>
      <w:ind w:left="720"/>
      <w:contextualSpacing/>
    </w:pPr>
  </w:style>
  <w:style w:type="paragraph" w:customStyle="1" w:styleId="ConsPlusTitle">
    <w:name w:val="ConsPlusTitle"/>
    <w:uiPriority w:val="99"/>
    <w:qFormat/>
    <w:rsid w:val="00700DF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noProof/>
      <w:sz w:val="22"/>
    </w:rPr>
  </w:style>
  <w:style w:type="paragraph" w:customStyle="1" w:styleId="ConsPlusNormal">
    <w:name w:val="ConsPlusNormal"/>
    <w:qFormat/>
    <w:rsid w:val="00700DF7"/>
    <w:pPr>
      <w:widowControl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link w:val="1"/>
    <w:rsid w:val="00990C88"/>
    <w:rPr>
      <w:rFonts w:ascii="Arial" w:eastAsia="Times New Roman" w:hAnsi="Arial"/>
      <w:b/>
      <w:color w:va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74E8941CCD74DE198FC384A2FAAFE71815914EAF2D588375C3B478B03BCD8DC092B5E080E742158DD1E31E82E568B430C4F91B4C4F94016F31946E6d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постановления Кабинета Министров Чувашской Республики</vt:lpstr>
    </vt:vector>
  </TitlesOfParts>
  <Company/>
  <LinksUpToDate>false</LinksUpToDate>
  <CharactersWithSpaces>3033</CharactersWithSpaces>
  <SharedDoc>false</SharedDoc>
  <HLinks>
    <vt:vector size="24" baseType="variant"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consultantplus://offline/ref=22674E8941CCD74DE198FC384A2FAAFE71815914EAF2D588375C3B478B03BCD8DC092B5E080E742158DD1E31E82E568B430C4F91B4C4F94016F31946E6d1K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постановления Кабинета Министров Чувашской Республики</dc:title>
  <dc:creator>Минсельхоз 19.</dc:creator>
  <cp:lastModifiedBy>Николай Константинович</cp:lastModifiedBy>
  <cp:revision>4</cp:revision>
  <cp:lastPrinted>2021-11-30T11:06:00Z</cp:lastPrinted>
  <dcterms:created xsi:type="dcterms:W3CDTF">2023-05-19T12:59:00Z</dcterms:created>
  <dcterms:modified xsi:type="dcterms:W3CDTF">2023-05-25T06:51:00Z</dcterms:modified>
</cp:coreProperties>
</file>