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7A" w:rsidRPr="00FD3109" w:rsidRDefault="0026647A" w:rsidP="000223FD">
      <w:pPr>
        <w:widowControl w:val="0"/>
        <w:autoSpaceDE w:val="0"/>
        <w:autoSpaceDN w:val="0"/>
        <w:spacing w:after="0" w:line="240" w:lineRule="auto"/>
        <w:ind w:firstLine="53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26647A" w:rsidRDefault="0026647A" w:rsidP="000223FD">
      <w:pPr>
        <w:widowControl w:val="0"/>
        <w:autoSpaceDE w:val="0"/>
        <w:autoSpaceDN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приказу</w:t>
      </w: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</w:t>
      </w:r>
    </w:p>
    <w:p w:rsidR="0026647A" w:rsidRPr="00FD3109" w:rsidRDefault="0026647A" w:rsidP="000223FD">
      <w:pPr>
        <w:widowControl w:val="0"/>
        <w:autoSpaceDE w:val="0"/>
        <w:autoSpaceDN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защиты</w:t>
      </w:r>
    </w:p>
    <w:p w:rsidR="0026647A" w:rsidRDefault="0026647A" w:rsidP="000223FD">
      <w:pPr>
        <w:widowControl w:val="0"/>
        <w:autoSpaceDE w:val="0"/>
        <w:autoSpaceDN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26647A" w:rsidRDefault="0026647A" w:rsidP="000223FD">
      <w:pPr>
        <w:widowControl w:val="0"/>
        <w:autoSpaceDE w:val="0"/>
        <w:autoSpaceDN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</w:t>
      </w:r>
    </w:p>
    <w:p w:rsidR="0026647A" w:rsidRDefault="0026647A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47A" w:rsidRDefault="0026647A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109" w:rsidRPr="00FD3109" w:rsidRDefault="00FD3109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D3109" w:rsidRPr="00FD3109" w:rsidRDefault="00FD3109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составления и утверждения плана</w:t>
      </w:r>
    </w:p>
    <w:p w:rsidR="00FD3109" w:rsidRPr="00FD3109" w:rsidRDefault="00FD3109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финансово-хозяйственной деятельности</w:t>
      </w:r>
    </w:p>
    <w:p w:rsidR="00FD3109" w:rsidRPr="00FD3109" w:rsidRDefault="00FD3109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и автономных учреждений</w:t>
      </w:r>
    </w:p>
    <w:p w:rsidR="00FD3109" w:rsidRPr="00FD3109" w:rsidRDefault="00FD3109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Республики, находящихся</w:t>
      </w:r>
    </w:p>
    <w:p w:rsidR="002C3BFC" w:rsidRDefault="00FD3109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ведении Министерства </w:t>
      </w:r>
      <w:r w:rsidR="002C3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</w:t>
      </w:r>
    </w:p>
    <w:p w:rsidR="00FD3109" w:rsidRPr="00FD3109" w:rsidRDefault="002C3BFC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защиты</w:t>
      </w:r>
    </w:p>
    <w:p w:rsidR="00FD3109" w:rsidRPr="00FD3109" w:rsidRDefault="00FD3109" w:rsidP="002C3BF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10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FD3109" w:rsidRPr="002C30E5" w:rsidRDefault="00FD3109" w:rsidP="00FD3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D3109" w:rsidRPr="002C30E5" w:rsidRDefault="0031791E" w:rsidP="0031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="00FD3109" w:rsidRPr="002C30E5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FD3109" w:rsidRPr="002C30E5" w:rsidRDefault="00FD3109" w:rsidP="00B369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                     _____________________________________________</w:t>
      </w:r>
    </w:p>
    <w:p w:rsidR="00FD3109" w:rsidRPr="002C30E5" w:rsidRDefault="00FD3109" w:rsidP="00B369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                     (наименование должности уполномоченного лица)</w:t>
      </w:r>
    </w:p>
    <w:p w:rsidR="00FD3109" w:rsidRPr="002C30E5" w:rsidRDefault="00FD3109" w:rsidP="00B369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                     _____________________________________________</w:t>
      </w:r>
    </w:p>
    <w:p w:rsidR="00FD3109" w:rsidRPr="002C30E5" w:rsidRDefault="00FD3109" w:rsidP="00B369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proofErr w:type="gramStart"/>
      <w:r w:rsidRPr="002C30E5">
        <w:rPr>
          <w:rFonts w:ascii="Times New Roman" w:eastAsia="Times New Roman" w:hAnsi="Times New Roman" w:cs="Times New Roman"/>
          <w:lang w:eastAsia="ru-RU"/>
        </w:rPr>
        <w:t>(наименование учредителя (учреждения)</w:t>
      </w:r>
      <w:proofErr w:type="gramEnd"/>
    </w:p>
    <w:p w:rsidR="00FD3109" w:rsidRPr="002C30E5" w:rsidRDefault="00FD3109" w:rsidP="00B369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                     _____________ _______________________________</w:t>
      </w:r>
    </w:p>
    <w:p w:rsidR="00FD3109" w:rsidRPr="002C30E5" w:rsidRDefault="00FD3109" w:rsidP="00B369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                       (подпись)        (расшифровка подписи)</w:t>
      </w:r>
    </w:p>
    <w:p w:rsidR="00FD3109" w:rsidRPr="002C30E5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109" w:rsidRPr="002C30E5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E29D9">
        <w:rPr>
          <w:rFonts w:ascii="Times New Roman" w:eastAsia="Times New Roman" w:hAnsi="Times New Roman" w:cs="Times New Roman"/>
          <w:lang w:eastAsia="ru-RU"/>
        </w:rPr>
        <w:t xml:space="preserve">                               «__»</w:t>
      </w:r>
      <w:r w:rsidRPr="002C30E5">
        <w:rPr>
          <w:rFonts w:ascii="Times New Roman" w:eastAsia="Times New Roman" w:hAnsi="Times New Roman" w:cs="Times New Roman"/>
          <w:lang w:eastAsia="ru-RU"/>
        </w:rPr>
        <w:t xml:space="preserve"> ___________ 20__ г.</w:t>
      </w:r>
    </w:p>
    <w:p w:rsidR="00FD3109" w:rsidRPr="002C30E5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109" w:rsidRPr="002C30E5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169"/>
      <w:bookmarkEnd w:id="0"/>
      <w:r w:rsidRPr="002C30E5">
        <w:rPr>
          <w:rFonts w:ascii="Times New Roman" w:eastAsia="Times New Roman" w:hAnsi="Times New Roman" w:cs="Times New Roman"/>
          <w:lang w:eastAsia="ru-RU"/>
        </w:rPr>
        <w:t xml:space="preserve">           План финансово-хозяйственной деятельности на 20___ г.</w:t>
      </w:r>
    </w:p>
    <w:p w:rsidR="00FD3109" w:rsidRPr="002C30E5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0E5">
        <w:rPr>
          <w:rFonts w:ascii="Times New Roman" w:eastAsia="Times New Roman" w:hAnsi="Times New Roman" w:cs="Times New Roman"/>
          <w:lang w:eastAsia="ru-RU"/>
        </w:rPr>
        <w:t xml:space="preserve">          (на 20___ г. и плановый период 20___ и 20___ годов</w:t>
      </w:r>
      <w:proofErr w:type="gramStart"/>
      <w:r w:rsidR="00EC402D" w:rsidRPr="00EC402D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End"/>
      <w:r w:rsidRPr="002C30E5">
        <w:rPr>
          <w:rFonts w:ascii="Times New Roman" w:eastAsia="Times New Roman" w:hAnsi="Times New Roman" w:cs="Times New Roman"/>
          <w:lang w:eastAsia="ru-RU"/>
        </w:rPr>
        <w:t>)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324"/>
        <w:gridCol w:w="1304"/>
      </w:tblGrid>
      <w:tr w:rsidR="00FD3109" w:rsidRPr="00FD3109" w:rsidTr="00FD310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FD3109" w:rsidRPr="00FD3109" w:rsidTr="00FD310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D3109" w:rsidRPr="00FD3109" w:rsidRDefault="009E29D9" w:rsidP="00EC4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«__»</w:t>
            </w:r>
            <w:r w:rsidR="00FD3109"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 20__ г.</w:t>
            </w:r>
            <w:r w:rsidR="00EC402D" w:rsidRPr="00EC402D">
              <w:rPr>
                <w:vertAlign w:val="superscript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FD3109"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Орган, осуществляющий функции и полномочия учредителя 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FD3109"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109" w:rsidRPr="00FD3109" w:rsidRDefault="00FD3109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глава по БК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FD310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FD310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FD310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Учреждение 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FD310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9" w:rsidRPr="00FD3109" w:rsidRDefault="00FD5526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9" w:history="1">
              <w:r w:rsidR="00FD3109" w:rsidRPr="0065313F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383</w:t>
              </w:r>
            </w:hyperlink>
          </w:p>
        </w:tc>
      </w:tr>
    </w:tbl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Cs w:val="20"/>
          <w:lang w:eastAsia="ru-RU"/>
        </w:rPr>
        <w:t>Раздел 1. Поступления и выплаты</w:t>
      </w:r>
    </w:p>
    <w:p w:rsidR="00FD3109" w:rsidRPr="00FD3109" w:rsidRDefault="00FD3109" w:rsidP="00FD3109">
      <w:pPr>
        <w:rPr>
          <w:rFonts w:ascii="Times New Roman" w:hAnsi="Times New Roman" w:cs="Times New Roman"/>
        </w:rPr>
        <w:sectPr w:rsidR="00FD3109" w:rsidRPr="00FD3109" w:rsidSect="00EC402D">
          <w:headerReference w:type="default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912"/>
        <w:gridCol w:w="1644"/>
        <w:gridCol w:w="1253"/>
        <w:gridCol w:w="1436"/>
        <w:gridCol w:w="1304"/>
        <w:gridCol w:w="1389"/>
        <w:gridCol w:w="1105"/>
      </w:tblGrid>
      <w:tr w:rsidR="00FD3109" w:rsidRPr="00FD3109" w:rsidTr="00676193">
        <w:tc>
          <w:tcPr>
            <w:tcW w:w="4882" w:type="dxa"/>
            <w:vMerge w:val="restart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12" w:type="dxa"/>
            <w:vMerge w:val="restart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1644" w:type="dxa"/>
            <w:vMerge w:val="restart"/>
          </w:tcPr>
          <w:p w:rsidR="00FD3109" w:rsidRPr="00FD3109" w:rsidRDefault="00FD3109" w:rsidP="0036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" w:name="P200"/>
            <w:bookmarkEnd w:id="1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бюджетной кла</w:t>
            </w:r>
            <w:r w:rsidR="00362D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ссификации Российской Федерации</w:t>
            </w:r>
            <w:r w:rsidR="00362DCA" w:rsidRPr="00362DCA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53" w:type="dxa"/>
            <w:vMerge w:val="restart"/>
          </w:tcPr>
          <w:p w:rsidR="00FD3109" w:rsidRPr="00FD3109" w:rsidRDefault="00362DCA" w:rsidP="0036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P201"/>
            <w:bookmarkEnd w:id="2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Аналитический код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5234" w:type="dxa"/>
            <w:gridSpan w:val="4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</w:t>
            </w:r>
          </w:p>
        </w:tc>
      </w:tr>
      <w:tr w:rsidR="00FD3109" w:rsidRPr="00FD3109" w:rsidTr="00676193">
        <w:tc>
          <w:tcPr>
            <w:tcW w:w="4882" w:type="dxa"/>
            <w:vMerge/>
            <w:tcBorders>
              <w:left w:val="nil"/>
            </w:tcBorders>
          </w:tcPr>
          <w:p w:rsidR="00FD3109" w:rsidRPr="00FD3109" w:rsidRDefault="00FD3109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FD3109" w:rsidRPr="00FD3109" w:rsidRDefault="00FD3109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FD3109" w:rsidRPr="00FD3109" w:rsidRDefault="00FD3109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FD3109" w:rsidRPr="00FD3109" w:rsidRDefault="00FD3109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текущий финансовый год</w:t>
            </w: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первый год планового периода</w:t>
            </w: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второй год планового периода</w:t>
            </w: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362D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на начало текущего финансового года</w:t>
            </w:r>
            <w:r w:rsidR="00362DCA" w:rsidRPr="00362DCA">
              <w:rPr>
                <w:vertAlign w:val="superscript"/>
              </w:rPr>
              <w:t>5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P216"/>
            <w:bookmarkEnd w:id="3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0001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362D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на конец текущего финансового года</w:t>
            </w:r>
            <w:r w:rsidR="00362DCA" w:rsidRPr="00362DCA">
              <w:rPr>
                <w:vertAlign w:val="superscript"/>
              </w:rPr>
              <w:t>5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P224"/>
            <w:bookmarkEnd w:id="4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0002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Доходы, всего: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собственности,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5" w:name="P241"/>
            <w:bookmarkEnd w:id="5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rPr>
          <w:trHeight w:val="201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1210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1220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1310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B525EF" w:rsidRPr="00FD3109" w:rsidRDefault="00B525EF" w:rsidP="00B525EF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B525EF" w:rsidP="00B525EF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целевые субсидии</w:t>
            </w:r>
          </w:p>
        </w:tc>
        <w:tc>
          <w:tcPr>
            <w:tcW w:w="912" w:type="dxa"/>
          </w:tcPr>
          <w:p w:rsidR="00FD3109" w:rsidRPr="00FD3109" w:rsidRDefault="00B525EF" w:rsidP="00B5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141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44" w:type="dxa"/>
          </w:tcPr>
          <w:p w:rsidR="00FD3109" w:rsidRPr="00FD3109" w:rsidRDefault="00B525EF" w:rsidP="00B5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B525EF" w:rsidP="00B525EF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912" w:type="dxa"/>
          </w:tcPr>
          <w:p w:rsidR="00FD3109" w:rsidRPr="00FD3109" w:rsidRDefault="00FD3109" w:rsidP="00B5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B525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44" w:type="dxa"/>
          </w:tcPr>
          <w:p w:rsidR="00FD3109" w:rsidRPr="00FD3109" w:rsidRDefault="00B525EF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  <w:r w:rsidR="00FD3109"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B525EF" w:rsidP="00B525EF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доходы, всего</w:t>
            </w:r>
          </w:p>
        </w:tc>
        <w:tc>
          <w:tcPr>
            <w:tcW w:w="912" w:type="dxa"/>
          </w:tcPr>
          <w:p w:rsidR="00FD3109" w:rsidRPr="00FD3109" w:rsidRDefault="00B525EF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  <w:r w:rsidR="00FD3109"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B525EF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912" w:type="dxa"/>
          </w:tcPr>
          <w:p w:rsidR="00FD3109" w:rsidRPr="00FD3109" w:rsidRDefault="00FD3109" w:rsidP="00B5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операций с активами,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6" w:name="P339"/>
            <w:bookmarkEnd w:id="6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DC52F5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поступления, всего</w:t>
            </w:r>
            <w:proofErr w:type="gramStart"/>
            <w:r w:rsidR="00DC52F5" w:rsidRPr="00DC52F5">
              <w:rPr>
                <w:vertAlign w:val="superscript"/>
              </w:rPr>
              <w:t>6</w:t>
            </w:r>
            <w:proofErr w:type="gramEnd"/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7" w:name="P355"/>
            <w:bookmarkEnd w:id="7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1980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1981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" w:name="P372"/>
            <w:bookmarkEnd w:id="8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выплаты персоналу,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оплата труда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2120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2130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113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2140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119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выплаты по оплате труда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2141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119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иные выплаты работникам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2142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119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2150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131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205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B525EF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2160</w:t>
            </w:r>
          </w:p>
        </w:tc>
        <w:tc>
          <w:tcPr>
            <w:tcW w:w="1644" w:type="dxa"/>
          </w:tcPr>
          <w:p w:rsidR="00FD3109" w:rsidRPr="00FD3109" w:rsidRDefault="00FD3109" w:rsidP="00831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  <w:r w:rsidR="008319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83194A" w:rsidRPr="00FD3109" w:rsidTr="00676193">
        <w:tc>
          <w:tcPr>
            <w:tcW w:w="4882" w:type="dxa"/>
            <w:tcBorders>
              <w:left w:val="nil"/>
            </w:tcBorders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12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2170</w:t>
            </w:r>
          </w:p>
        </w:tc>
        <w:tc>
          <w:tcPr>
            <w:tcW w:w="1644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134</w:t>
            </w:r>
          </w:p>
        </w:tc>
        <w:tc>
          <w:tcPr>
            <w:tcW w:w="1253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12" w:type="dxa"/>
          </w:tcPr>
          <w:p w:rsidR="00FD3109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218</w:t>
            </w:r>
            <w:r w:rsidR="00FD3109"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139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труда стажеров</w:t>
            </w:r>
          </w:p>
        </w:tc>
        <w:tc>
          <w:tcPr>
            <w:tcW w:w="912" w:type="dxa"/>
          </w:tcPr>
          <w:p w:rsidR="00FD3109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218</w:t>
            </w:r>
            <w:r w:rsidR="00FD3109"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139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693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2210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753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из них: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2211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321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 ст</w:t>
            </w:r>
            <w:proofErr w:type="gramEnd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ипендиального фонда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2220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2230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2240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369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850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2310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851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2320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852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552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2330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853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296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277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  <w:p w:rsidR="00FD3109" w:rsidRPr="00FD3109" w:rsidRDefault="00FD3109" w:rsidP="0083194A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гранты, предоставляемые </w:t>
            </w:r>
            <w:r w:rsidR="008319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бюджетным учреждениям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2410</w:t>
            </w:r>
          </w:p>
        </w:tc>
        <w:tc>
          <w:tcPr>
            <w:tcW w:w="1644" w:type="dxa"/>
          </w:tcPr>
          <w:p w:rsidR="00FD3109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613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3194A" w:rsidRPr="00FD3109" w:rsidTr="00676193">
        <w:tc>
          <w:tcPr>
            <w:tcW w:w="4882" w:type="dxa"/>
            <w:tcBorders>
              <w:left w:val="nil"/>
            </w:tcBorders>
          </w:tcPr>
          <w:p w:rsidR="0083194A" w:rsidRPr="00FD3109" w:rsidRDefault="0083194A" w:rsidP="0083194A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гранты, предоставляемые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автономным учреждениям</w:t>
            </w:r>
          </w:p>
        </w:tc>
        <w:tc>
          <w:tcPr>
            <w:tcW w:w="912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2420</w:t>
            </w:r>
          </w:p>
        </w:tc>
        <w:tc>
          <w:tcPr>
            <w:tcW w:w="1644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623</w:t>
            </w:r>
          </w:p>
        </w:tc>
        <w:tc>
          <w:tcPr>
            <w:tcW w:w="1253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3194A" w:rsidRPr="00FD3109" w:rsidTr="00676193">
        <w:tc>
          <w:tcPr>
            <w:tcW w:w="4882" w:type="dxa"/>
            <w:tcBorders>
              <w:left w:val="nil"/>
            </w:tcBorders>
          </w:tcPr>
          <w:p w:rsidR="0083194A" w:rsidRPr="00FD3109" w:rsidRDefault="00E02DD7" w:rsidP="00E02DD7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гранты, предоставляемые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иным некоммерческим организациям (за исключением бюджетных и автономных учреждений)</w:t>
            </w:r>
          </w:p>
        </w:tc>
        <w:tc>
          <w:tcPr>
            <w:tcW w:w="912" w:type="dxa"/>
          </w:tcPr>
          <w:p w:rsidR="0083194A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2430</w:t>
            </w:r>
          </w:p>
        </w:tc>
        <w:tc>
          <w:tcPr>
            <w:tcW w:w="1644" w:type="dxa"/>
          </w:tcPr>
          <w:p w:rsidR="0083194A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634</w:t>
            </w:r>
          </w:p>
        </w:tc>
        <w:tc>
          <w:tcPr>
            <w:tcW w:w="1253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83194A" w:rsidRPr="00FD3109" w:rsidRDefault="0083194A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02DD7" w:rsidRPr="00FD3109" w:rsidTr="00676193">
        <w:tc>
          <w:tcPr>
            <w:tcW w:w="4882" w:type="dxa"/>
            <w:tcBorders>
              <w:left w:val="nil"/>
            </w:tcBorders>
          </w:tcPr>
          <w:p w:rsidR="00E02DD7" w:rsidRPr="00FD3109" w:rsidRDefault="00E02DD7" w:rsidP="00E02DD7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гранты, предоставляемые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другим организациям и физическим лицам</w:t>
            </w:r>
          </w:p>
        </w:tc>
        <w:tc>
          <w:tcPr>
            <w:tcW w:w="912" w:type="dxa"/>
          </w:tcPr>
          <w:p w:rsidR="00E02DD7" w:rsidRDefault="00E02DD7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2440</w:t>
            </w:r>
          </w:p>
        </w:tc>
        <w:tc>
          <w:tcPr>
            <w:tcW w:w="1644" w:type="dxa"/>
          </w:tcPr>
          <w:p w:rsidR="00E02DD7" w:rsidRDefault="00E02DD7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810</w:t>
            </w:r>
          </w:p>
        </w:tc>
        <w:tc>
          <w:tcPr>
            <w:tcW w:w="1253" w:type="dxa"/>
          </w:tcPr>
          <w:p w:rsidR="00E02DD7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E02DD7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E02DD7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E02DD7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E02DD7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взносы в международные организации</w:t>
            </w:r>
          </w:p>
        </w:tc>
        <w:tc>
          <w:tcPr>
            <w:tcW w:w="912" w:type="dxa"/>
          </w:tcPr>
          <w:p w:rsidR="00FD3109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245</w:t>
            </w:r>
            <w:r w:rsidR="00FD3109"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862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12" w:type="dxa"/>
          </w:tcPr>
          <w:p w:rsidR="00FD3109" w:rsidRPr="00FD3109" w:rsidRDefault="00E02DD7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246</w:t>
            </w:r>
            <w:r w:rsidR="00FD3109"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863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rPr>
          <w:trHeight w:val="315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722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2520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831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FD3109" w:rsidRPr="00FD3109" w:rsidTr="00676193">
        <w:trPr>
          <w:trHeight w:val="343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DC52F5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расходы на закупку товаров, работ, услуг, </w:t>
            </w:r>
            <w:r w:rsidR="00E02D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  <w:proofErr w:type="gramStart"/>
            <w:r w:rsidR="00DC52F5" w:rsidRPr="00DC52F5">
              <w:rPr>
                <w:vertAlign w:val="superscript"/>
              </w:rPr>
              <w:t>7</w:t>
            </w:r>
            <w:proofErr w:type="gramEnd"/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" w:name="P612"/>
            <w:bookmarkEnd w:id="9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26647A" w:rsidRPr="00FD3109" w:rsidRDefault="00FD3109" w:rsidP="0026647A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</w:t>
            </w:r>
            <w:r w:rsidR="002664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упку научно-исследовательских, опытно- 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конструкторских</w:t>
            </w:r>
            <w:r w:rsidR="002664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технологических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работ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2610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E02DD7">
        <w:trPr>
          <w:trHeight w:val="313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закупку товаров, работ, услуг в целях капитального ремонта государственного 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2630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243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D3109" w:rsidRPr="00FD3109" w:rsidTr="00676193">
        <w:trPr>
          <w:trHeight w:val="438"/>
        </w:trPr>
        <w:tc>
          <w:tcPr>
            <w:tcW w:w="4882" w:type="dxa"/>
            <w:tcBorders>
              <w:left w:val="nil"/>
            </w:tcBorders>
          </w:tcPr>
          <w:p w:rsidR="00FD3109" w:rsidRPr="00FD3109" w:rsidRDefault="00FD3109" w:rsidP="00945EC1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прочую закупку товаров, работ и услуг</w:t>
            </w:r>
          </w:p>
        </w:tc>
        <w:tc>
          <w:tcPr>
            <w:tcW w:w="912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2640</w:t>
            </w:r>
          </w:p>
        </w:tc>
        <w:tc>
          <w:tcPr>
            <w:tcW w:w="164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244</w:t>
            </w:r>
          </w:p>
        </w:tc>
        <w:tc>
          <w:tcPr>
            <w:tcW w:w="1253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FD3109" w:rsidRPr="00FD3109" w:rsidRDefault="00FD3109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5EC1" w:rsidRPr="00FD3109" w:rsidTr="00260622">
        <w:trPr>
          <w:trHeight w:val="277"/>
        </w:trPr>
        <w:tc>
          <w:tcPr>
            <w:tcW w:w="4882" w:type="dxa"/>
            <w:tcBorders>
              <w:left w:val="nil"/>
            </w:tcBorders>
          </w:tcPr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закупку товаров, работ, услуг в целях создания, развития, эксплуатации и вывода из эксплуатации государственных информационных систем </w:t>
            </w:r>
          </w:p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0" w:line="240" w:lineRule="auto"/>
              <w:jc w:val="center"/>
              <w:divId w:val="81267872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2650 </w:t>
            </w:r>
          </w:p>
        </w:tc>
        <w:tc>
          <w:tcPr>
            <w:tcW w:w="1644" w:type="dxa"/>
            <w:vAlign w:val="center"/>
          </w:tcPr>
          <w:p w:rsidR="00945EC1" w:rsidRPr="00945EC1" w:rsidRDefault="00945EC1" w:rsidP="00362ED5">
            <w:pPr>
              <w:widowControl w:val="0"/>
              <w:autoSpaceDE w:val="0"/>
              <w:autoSpaceDN w:val="0"/>
              <w:spacing w:after="0" w:line="240" w:lineRule="auto"/>
              <w:jc w:val="center"/>
              <w:divId w:val="69515917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246 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5EC1" w:rsidRPr="00FD3109" w:rsidTr="00260622">
        <w:trPr>
          <w:trHeight w:val="277"/>
        </w:trPr>
        <w:tc>
          <w:tcPr>
            <w:tcW w:w="4882" w:type="dxa"/>
            <w:tcBorders>
              <w:left w:val="nil"/>
            </w:tcBorders>
          </w:tcPr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закупку энергетических ресурсов </w:t>
            </w:r>
          </w:p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105" w:line="240" w:lineRule="auto"/>
              <w:jc w:val="center"/>
              <w:divId w:val="145733686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2660 </w:t>
            </w:r>
          </w:p>
        </w:tc>
        <w:tc>
          <w:tcPr>
            <w:tcW w:w="1644" w:type="dxa"/>
            <w:vAlign w:val="center"/>
          </w:tcPr>
          <w:p w:rsidR="00945EC1" w:rsidRPr="00945EC1" w:rsidRDefault="00945EC1" w:rsidP="00362ED5">
            <w:pPr>
              <w:widowControl w:val="0"/>
              <w:autoSpaceDE w:val="0"/>
              <w:autoSpaceDN w:val="0"/>
              <w:spacing w:after="0" w:line="240" w:lineRule="auto"/>
              <w:jc w:val="center"/>
              <w:divId w:val="206775211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247 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5EC1" w:rsidRPr="00FD3109" w:rsidTr="00676193">
        <w:trPr>
          <w:trHeight w:val="652"/>
        </w:trPr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12" w:type="dxa"/>
          </w:tcPr>
          <w:p w:rsidR="00945EC1" w:rsidRPr="00FD3109" w:rsidRDefault="00945EC1" w:rsidP="0094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400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5EC1" w:rsidRPr="00FD3109" w:rsidTr="00676193"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912" w:type="dxa"/>
          </w:tcPr>
          <w:p w:rsidR="00945EC1" w:rsidRPr="00FD3109" w:rsidRDefault="00945EC1" w:rsidP="0094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406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5EC1" w:rsidRPr="00FD3109" w:rsidTr="00676193">
        <w:trPr>
          <w:trHeight w:val="996"/>
        </w:trPr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912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0" w:name="P678"/>
            <w:bookmarkEnd w:id="10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2720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407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5EC1" w:rsidRPr="00FD3109" w:rsidTr="00945EC1">
        <w:trPr>
          <w:trHeight w:val="452"/>
        </w:trPr>
        <w:tc>
          <w:tcPr>
            <w:tcW w:w="4882" w:type="dxa"/>
            <w:tcBorders>
              <w:left w:val="nil"/>
            </w:tcBorders>
          </w:tcPr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специальные расходы </w:t>
            </w:r>
          </w:p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2" w:type="dxa"/>
            <w:vAlign w:val="center"/>
          </w:tcPr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0" w:line="240" w:lineRule="auto"/>
              <w:jc w:val="center"/>
              <w:divId w:val="191026490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2800 </w:t>
            </w:r>
          </w:p>
        </w:tc>
        <w:tc>
          <w:tcPr>
            <w:tcW w:w="1644" w:type="dxa"/>
            <w:vAlign w:val="center"/>
          </w:tcPr>
          <w:p w:rsidR="00945EC1" w:rsidRPr="00945EC1" w:rsidRDefault="00945EC1" w:rsidP="00945EC1">
            <w:pPr>
              <w:widowControl w:val="0"/>
              <w:autoSpaceDE w:val="0"/>
              <w:autoSpaceDN w:val="0"/>
              <w:spacing w:after="0" w:line="240" w:lineRule="auto"/>
              <w:jc w:val="center"/>
              <w:divId w:val="162588505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5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880 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45EC1" w:rsidRPr="00FD3109" w:rsidTr="00676193">
        <w:trPr>
          <w:trHeight w:val="219"/>
        </w:trPr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DC52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Выплаты, уменьшающие доход, всего</w:t>
            </w:r>
            <w:r w:rsidR="00DC52F5" w:rsidRPr="00DC52F5">
              <w:rPr>
                <w:vertAlign w:val="superscript"/>
              </w:rPr>
              <w:t>8</w:t>
            </w:r>
          </w:p>
        </w:tc>
        <w:tc>
          <w:tcPr>
            <w:tcW w:w="912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1" w:name="P686"/>
            <w:bookmarkEnd w:id="11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45EC1" w:rsidRPr="00FD3109" w:rsidTr="00676193"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945EC1" w:rsidRPr="00FD3109" w:rsidRDefault="00945EC1" w:rsidP="00DC52F5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 на прибыль</w:t>
            </w:r>
            <w:r w:rsidR="00DC52F5" w:rsidRPr="00DC52F5">
              <w:rPr>
                <w:vertAlign w:val="superscript"/>
              </w:rPr>
              <w:t>8</w:t>
            </w:r>
          </w:p>
        </w:tc>
        <w:tc>
          <w:tcPr>
            <w:tcW w:w="912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3010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45EC1" w:rsidRPr="00FD3109" w:rsidTr="00676193"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DC52F5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налог на </w:t>
            </w:r>
            <w:proofErr w:type="gramStart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добавленную</w:t>
            </w:r>
            <w:proofErr w:type="gramEnd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стоимость</w:t>
            </w:r>
            <w:r w:rsidR="00DC52F5" w:rsidRPr="00DC52F5">
              <w:rPr>
                <w:vertAlign w:val="superscript"/>
              </w:rPr>
              <w:t>8</w:t>
            </w:r>
          </w:p>
        </w:tc>
        <w:tc>
          <w:tcPr>
            <w:tcW w:w="912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3020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45EC1" w:rsidRPr="00FD3109" w:rsidTr="00676193"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DC52F5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прочие налоги, уменьшающие доход</w:t>
            </w:r>
            <w:r w:rsidR="00DC52F5" w:rsidRPr="00DC52F5">
              <w:rPr>
                <w:vertAlign w:val="superscript"/>
              </w:rPr>
              <w:t>8</w:t>
            </w:r>
          </w:p>
        </w:tc>
        <w:tc>
          <w:tcPr>
            <w:tcW w:w="912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711"/>
            <w:bookmarkEnd w:id="12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3030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45EC1" w:rsidRPr="00FD3109" w:rsidTr="00676193"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DC52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выплаты, всего</w:t>
            </w:r>
            <w:proofErr w:type="gramStart"/>
            <w:r w:rsidR="00DC52F5" w:rsidRPr="00DC52F5">
              <w:rPr>
                <w:vertAlign w:val="superscript"/>
              </w:rPr>
              <w:t>9</w:t>
            </w:r>
            <w:proofErr w:type="gramEnd"/>
          </w:p>
        </w:tc>
        <w:tc>
          <w:tcPr>
            <w:tcW w:w="912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3" w:name="P719"/>
            <w:bookmarkEnd w:id="13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4000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45EC1" w:rsidRPr="00FD3109" w:rsidTr="00676193">
        <w:tc>
          <w:tcPr>
            <w:tcW w:w="4882" w:type="dxa"/>
            <w:tcBorders>
              <w:lef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возврат в бюджет средств субсидии</w:t>
            </w:r>
          </w:p>
        </w:tc>
        <w:tc>
          <w:tcPr>
            <w:tcW w:w="912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4010</w:t>
            </w:r>
          </w:p>
        </w:tc>
        <w:tc>
          <w:tcPr>
            <w:tcW w:w="164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610</w:t>
            </w:r>
          </w:p>
        </w:tc>
        <w:tc>
          <w:tcPr>
            <w:tcW w:w="1253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right w:val="nil"/>
            </w:tcBorders>
          </w:tcPr>
          <w:p w:rsidR="00945EC1" w:rsidRPr="00FD3109" w:rsidRDefault="00945EC1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</w:tbl>
    <w:p w:rsidR="00FD3109" w:rsidRPr="00FD3109" w:rsidRDefault="00FD3109" w:rsidP="00FD3109">
      <w:pPr>
        <w:rPr>
          <w:rFonts w:ascii="Times New Roman" w:hAnsi="Times New Roman" w:cs="Times New Roman"/>
        </w:rPr>
        <w:sectPr w:rsidR="00FD3109" w:rsidRPr="00FD3109" w:rsidSect="00CF3C92">
          <w:headerReference w:type="default" r:id="rId11"/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--------------------------------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4" w:name="P737"/>
      <w:bookmarkEnd w:id="14"/>
      <w:r w:rsidRPr="00541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5573A4" w:rsidRPr="00541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FD3109" w:rsidRPr="0055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FD3109" w:rsidRPr="00557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FD3109" w:rsidRPr="0055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закона (решения) о бюджете на текущий финансовый год и плановый период.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5" w:name="P738"/>
      <w:bookmarkEnd w:id="15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Start"/>
      <w:r w:rsidR="005573A4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6" w:name="P739"/>
      <w:bookmarkEnd w:id="16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hyperlink w:anchor="P200" w:history="1">
        <w:r w:rsidR="00FD3109"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графе 3</w:t>
        </w:r>
      </w:hyperlink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отражаются:</w:t>
      </w:r>
    </w:p>
    <w:p w:rsidR="00FD3109" w:rsidRPr="00E308EB" w:rsidRDefault="00FD3109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w:anchor="P241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строкам 1100</w:t>
        </w:r>
      </w:hyperlink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w:anchor="P339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1900</w:t>
        </w:r>
      </w:hyperlink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коды аналитической </w:t>
      </w:r>
      <w:proofErr w:type="gramStart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подвида доходов бюджетов классификации доходов бюджетов</w:t>
      </w:r>
      <w:proofErr w:type="gramEnd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3109" w:rsidRPr="00E308EB" w:rsidRDefault="00FD3109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w:anchor="P355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строкам 1980</w:t>
        </w:r>
      </w:hyperlink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- 1990 - коды аналитической </w:t>
      </w:r>
      <w:proofErr w:type="gramStart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3109" w:rsidRPr="00E308EB" w:rsidRDefault="00FD3109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w:anchor="P372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строкам 2000</w:t>
        </w:r>
      </w:hyperlink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w:anchor="P678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</w:hyperlink>
      <w:r w:rsidR="00F15DE8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800</w:t>
      </w:r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коды </w:t>
      </w:r>
      <w:proofErr w:type="gramStart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видов расходов бюджетов классификации расходов бюджетов</w:t>
      </w:r>
      <w:proofErr w:type="gramEnd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3109" w:rsidRPr="00E308EB" w:rsidRDefault="00FD3109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w:anchor="P686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строкам 3000</w:t>
        </w:r>
      </w:hyperlink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w:anchor="P711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3030</w:t>
        </w:r>
      </w:hyperlink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коды аналитической </w:t>
      </w:r>
      <w:proofErr w:type="gramStart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подвида доходов бюджетов классификации доходов</w:t>
      </w:r>
      <w:proofErr w:type="gramEnd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FD3109" w:rsidRPr="00E308EB" w:rsidRDefault="00FD3109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w:anchor="P719" w:history="1">
        <w:r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строкам 4000</w:t>
        </w:r>
      </w:hyperlink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- 4040 - коды аналитической </w:t>
      </w:r>
      <w:proofErr w:type="gramStart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7" w:name="P745"/>
      <w:bookmarkEnd w:id="17"/>
      <w:proofErr w:type="gramStart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4 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201" w:history="1">
        <w:r w:rsidR="00FD3109"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графе 4</w:t>
        </w:r>
      </w:hyperlink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указывается код классификации операций сектора государственного управления в соответствии с </w:t>
      </w:r>
      <w:hyperlink r:id="rId12" w:history="1">
        <w:r w:rsidR="00FD3109"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Порядком</w:t>
        </w:r>
      </w:hyperlink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применения классификации операций сектора государственного управления, утвержденным приказом Министерства финансов Российской Федерации от 29 нояб</w:t>
      </w:r>
      <w:r w:rsidR="009E29D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 2017 г. №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209н (зарегистрирован в Министерстве юстиции Российской Федерации 12 фе</w:t>
      </w:r>
      <w:r w:rsidR="009E29D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враля 2018 г., регистрационный №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50003), и (или) коды иных аналитических показателей.</w:t>
      </w:r>
      <w:proofErr w:type="gramEnd"/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8" w:name="P746"/>
      <w:bookmarkEnd w:id="18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5</w:t>
      </w:r>
      <w:proofErr w:type="gramStart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hyperlink w:anchor="P216" w:history="1">
        <w:r w:rsidR="00FD3109"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строкам 0001</w:t>
        </w:r>
      </w:hyperlink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224" w:history="1">
        <w:r w:rsidR="00FD3109"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0002</w:t>
        </w:r>
      </w:hyperlink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указываются планируемые суммы остатков средств на начало и на конец планируемого года, если указанные показатели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9" w:name="P747"/>
      <w:bookmarkEnd w:id="19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6</w:t>
      </w:r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Показатели прочих поступлений включают в </w:t>
      </w:r>
      <w:proofErr w:type="gramStart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себя</w:t>
      </w:r>
      <w:proofErr w:type="gramEnd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микрозаймов</w:t>
      </w:r>
      <w:proofErr w:type="spellEnd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 также за счет возврата средств, размещенных на банковских депозитах.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P748"/>
      <w:bookmarkEnd w:id="20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7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Показатели выплат по расходам на закупки товаров, работ, услуг, отраженные  </w:t>
      </w:r>
      <w:hyperlink w:anchor="P612" w:history="1">
        <w:r w:rsidR="00F15DE8"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</w:t>
        </w:r>
      </w:hyperlink>
      <w:r w:rsidR="00F15DE8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строкам</w:t>
      </w:r>
      <w:r w:rsidR="009E29D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1 «Поступления и выплаты»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Плана, подлежат детализации в </w:t>
      </w:r>
      <w:hyperlink w:anchor="P752" w:history="1">
        <w:r w:rsidR="00FD3109" w:rsidRPr="00E308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Разделе 2</w:t>
        </w:r>
      </w:hyperlink>
      <w:r w:rsidR="009E29D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по выплатам н</w:t>
      </w:r>
      <w:r w:rsidR="009E29D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закупку товаров, работ, услуг»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Плана.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P749"/>
      <w:bookmarkEnd w:id="21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8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9E29D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оказатель отражается со знаком «минус»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3109" w:rsidRPr="00E308EB" w:rsidRDefault="005414CD" w:rsidP="002606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P750"/>
      <w:bookmarkEnd w:id="22"/>
      <w:r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9</w:t>
      </w:r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Показатели прочих выплат включают в </w:t>
      </w:r>
      <w:proofErr w:type="gramStart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себя</w:t>
      </w:r>
      <w:proofErr w:type="gramEnd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микрозаймов</w:t>
      </w:r>
      <w:proofErr w:type="spellEnd"/>
      <w:r w:rsidR="00FD3109" w:rsidRPr="00E30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размещения автономными учреждениями денежных средств на банковских депозитах.</w:t>
      </w:r>
    </w:p>
    <w:p w:rsid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4F89" w:rsidRPr="00FD3109" w:rsidRDefault="00144F8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bookmarkStart w:id="23" w:name="P752"/>
      <w:bookmarkEnd w:id="23"/>
      <w:r w:rsidRPr="00FD3109">
        <w:rPr>
          <w:rFonts w:ascii="Times New Roman" w:eastAsia="Times New Roman" w:hAnsi="Times New Roman" w:cs="Times New Roman"/>
          <w:szCs w:val="20"/>
          <w:lang w:eastAsia="ru-RU"/>
        </w:rPr>
        <w:t>Раздел 2. Сведения по выплатам на закупки товаров,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Cs w:val="20"/>
          <w:lang w:eastAsia="ru-RU"/>
        </w:rPr>
        <w:t>работ, услуг</w:t>
      </w:r>
      <w:r w:rsidRPr="00D66832"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eastAsia="ru-RU"/>
        </w:rPr>
        <w:t xml:space="preserve"> </w:t>
      </w:r>
      <w:hyperlink w:anchor="P976" w:history="1">
        <w:r w:rsidR="00D66832" w:rsidRPr="00D66832">
          <w:rPr>
            <w:rFonts w:ascii="Times New Roman" w:eastAsia="Times New Roman" w:hAnsi="Times New Roman" w:cs="Times New Roman"/>
            <w:color w:val="000000" w:themeColor="text1"/>
            <w:szCs w:val="20"/>
            <w:vertAlign w:val="superscript"/>
            <w:lang w:eastAsia="ru-RU"/>
          </w:rPr>
          <w:t>10</w:t>
        </w:r>
      </w:hyperlink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D3109" w:rsidRPr="00FD3109" w:rsidRDefault="00FD3109" w:rsidP="00FD3109">
      <w:pPr>
        <w:rPr>
          <w:rFonts w:ascii="Times New Roman" w:hAnsi="Times New Roman" w:cs="Times New Roman"/>
        </w:rPr>
        <w:sectPr w:rsidR="00FD3109" w:rsidRPr="00FD310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36"/>
        <w:gridCol w:w="992"/>
        <w:gridCol w:w="992"/>
        <w:gridCol w:w="1276"/>
        <w:gridCol w:w="1134"/>
        <w:gridCol w:w="1276"/>
        <w:gridCol w:w="1276"/>
        <w:gridCol w:w="1276"/>
        <w:gridCol w:w="1134"/>
      </w:tblGrid>
      <w:tr w:rsidR="005E773C" w:rsidRPr="00FD3109" w:rsidTr="005E773C">
        <w:tc>
          <w:tcPr>
            <w:tcW w:w="913" w:type="dxa"/>
            <w:vMerge w:val="restart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№</w:t>
            </w:r>
          </w:p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 строк</w:t>
            </w:r>
          </w:p>
        </w:tc>
        <w:tc>
          <w:tcPr>
            <w:tcW w:w="992" w:type="dxa"/>
            <w:vMerge w:val="restart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начала закупки</w:t>
            </w:r>
          </w:p>
        </w:tc>
        <w:tc>
          <w:tcPr>
            <w:tcW w:w="1276" w:type="dxa"/>
            <w:vMerge w:val="restart"/>
          </w:tcPr>
          <w:p w:rsidR="005E773C" w:rsidRPr="00D66832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Код бюджетной классификации Российской Федерации</w:t>
            </w:r>
          </w:p>
          <w:p w:rsidR="005E773C" w:rsidRPr="00D66832" w:rsidRDefault="00FD5526" w:rsidP="00D66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vertAlign w:val="superscript"/>
                <w:lang w:eastAsia="ru-RU"/>
              </w:rPr>
            </w:pPr>
            <w:hyperlink w:anchor="P977" w:history="1">
              <w:r w:rsidR="00D66832"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10.1</w:t>
              </w:r>
            </w:hyperlink>
          </w:p>
        </w:tc>
        <w:tc>
          <w:tcPr>
            <w:tcW w:w="1134" w:type="dxa"/>
            <w:vMerge w:val="restart"/>
          </w:tcPr>
          <w:p w:rsidR="005E773C" w:rsidRPr="00D66832" w:rsidRDefault="00D66832" w:rsidP="005E7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Уникальный код</w:t>
            </w:r>
            <w:hyperlink w:anchor="P977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10.2</w:t>
              </w:r>
            </w:hyperlink>
          </w:p>
          <w:p w:rsidR="005E773C" w:rsidRPr="00D66832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</w:t>
            </w:r>
          </w:p>
        </w:tc>
      </w:tr>
      <w:tr w:rsidR="005E773C" w:rsidRPr="00FD3109" w:rsidTr="005E773C">
        <w:tc>
          <w:tcPr>
            <w:tcW w:w="913" w:type="dxa"/>
            <w:vMerge/>
            <w:tcBorders>
              <w:left w:val="nil"/>
            </w:tcBorders>
          </w:tcPr>
          <w:p w:rsidR="005E773C" w:rsidRPr="00FD3109" w:rsidRDefault="005E773C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E773C" w:rsidRPr="00FD3109" w:rsidRDefault="005E773C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773C" w:rsidRPr="00FD3109" w:rsidRDefault="005E773C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773C" w:rsidRPr="00FD3109" w:rsidRDefault="005E773C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E773C" w:rsidRPr="00FD3109" w:rsidRDefault="005E773C" w:rsidP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(текущий финансовый год)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(первый год планового периода)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(второй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5E773C" w:rsidRPr="00FD3109" w:rsidTr="005E773C">
        <w:tc>
          <w:tcPr>
            <w:tcW w:w="913" w:type="dxa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</w:t>
            </w:r>
          </w:p>
        </w:tc>
        <w:tc>
          <w:tcPr>
            <w:tcW w:w="1134" w:type="dxa"/>
          </w:tcPr>
          <w:p w:rsidR="005E773C" w:rsidRPr="00FD3109" w:rsidRDefault="005E773C" w:rsidP="005E7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E773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4.2 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5E773C" w:rsidRPr="00FD3109" w:rsidTr="005E773C">
        <w:tc>
          <w:tcPr>
            <w:tcW w:w="913" w:type="dxa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5E773C" w:rsidRPr="00FD3109" w:rsidRDefault="005E773C" w:rsidP="00D668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на закупку товаров, работ, услуг, всего</w:t>
            </w:r>
            <w:r w:rsidR="00D66832" w:rsidRPr="00D66832">
              <w:rPr>
                <w:vertAlign w:val="superscript"/>
              </w:rPr>
              <w:t>11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4" w:name="P775"/>
            <w:bookmarkEnd w:id="24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26000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E773C" w:rsidRPr="00FD3109" w:rsidTr="005E773C">
        <w:tc>
          <w:tcPr>
            <w:tcW w:w="913" w:type="dxa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</w:tcPr>
          <w:p w:rsidR="005E773C" w:rsidRPr="00D66832" w:rsidRDefault="005E773C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  <w:p w:rsidR="005E773C" w:rsidRPr="00D66832" w:rsidRDefault="005E773C" w:rsidP="00D66832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gramStart"/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3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и Федерального </w:t>
            </w:r>
            <w:hyperlink r:id="rId14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от 18 июля 2011 г. № 223-ФЗ «О закупках товаров, работ, услуг отдельными видами юридических лиц» (далее - Федеральный закон</w:t>
            </w:r>
            <w:proofErr w:type="gramEnd"/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</w:t>
            </w:r>
            <w:proofErr w:type="gramStart"/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223-ФЗ) </w:t>
            </w:r>
            <w:hyperlink w:anchor="P978" w:history="1">
              <w:r w:rsidR="00D66832"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12</w:t>
              </w:r>
            </w:hyperlink>
            <w:proofErr w:type="gramEnd"/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5" w:name="P784"/>
            <w:bookmarkEnd w:id="25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26100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E773C" w:rsidRPr="00FD3109" w:rsidTr="005E773C">
        <w:tc>
          <w:tcPr>
            <w:tcW w:w="913" w:type="dxa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</w:t>
            </w:r>
          </w:p>
        </w:tc>
        <w:tc>
          <w:tcPr>
            <w:tcW w:w="4536" w:type="dxa"/>
          </w:tcPr>
          <w:p w:rsidR="005E773C" w:rsidRPr="00D66832" w:rsidRDefault="005E773C" w:rsidP="009E29D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 контрактам (договорам), планируемым к заключению в соответствующем фина</w:t>
            </w:r>
            <w:r w:rsidR="00D66832"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нсовом году без применения норм </w:t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Федерального </w:t>
            </w:r>
            <w:hyperlink r:id="rId15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</w:t>
            </w:r>
            <w:r w:rsidR="00D66832"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44-ФЗ и </w:t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Федерального </w:t>
            </w:r>
            <w:hyperlink r:id="rId16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223-ФЗ</w:t>
            </w:r>
            <w:hyperlink w:anchor="P978" w:history="1">
              <w:r w:rsidR="00D66832"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12</w:t>
              </w:r>
            </w:hyperlink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6" w:name="P792"/>
            <w:bookmarkEnd w:id="26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26200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E773C" w:rsidRPr="00FD3109" w:rsidTr="005E773C">
        <w:tc>
          <w:tcPr>
            <w:tcW w:w="913" w:type="dxa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</w:t>
            </w:r>
          </w:p>
        </w:tc>
        <w:tc>
          <w:tcPr>
            <w:tcW w:w="4536" w:type="dxa"/>
          </w:tcPr>
          <w:p w:rsidR="005E773C" w:rsidRPr="00FD3109" w:rsidRDefault="005E773C" w:rsidP="00D66832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контрактам (договорам), заключенным до начала текущего </w:t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финансового года с учетом требований Федерального </w:t>
            </w:r>
            <w:hyperlink r:id="rId17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D66832"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 xml:space="preserve">№ 44-ФЗ и Федерального </w:t>
            </w:r>
            <w:hyperlink r:id="rId18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№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223-ФЗ</w:t>
            </w:r>
            <w:r w:rsidR="00D66832" w:rsidRPr="00D66832">
              <w:rPr>
                <w:vertAlign w:val="superscript"/>
              </w:rPr>
              <w:t>13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7" w:name="P800"/>
            <w:bookmarkEnd w:id="27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26300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E773C" w:rsidRPr="00FD3109" w:rsidTr="005E773C">
        <w:tc>
          <w:tcPr>
            <w:tcW w:w="913" w:type="dxa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4536" w:type="dxa"/>
          </w:tcPr>
          <w:p w:rsidR="005E773C" w:rsidRPr="00D66832" w:rsidRDefault="005E773C" w:rsidP="00736E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5E773C" w:rsidRPr="00FD3109" w:rsidRDefault="005E773C" w:rsidP="00736E93">
            <w:pPr>
              <w:widowControl w:val="0"/>
              <w:autoSpaceDE w:val="0"/>
              <w:autoSpaceDN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соответствии с Федеральным </w:t>
            </w:r>
            <w:hyperlink r:id="rId19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  <w:t>№ 44-ФЗ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26310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E773C" w:rsidRPr="00FD3109" w:rsidTr="005E773C">
        <w:tc>
          <w:tcPr>
            <w:tcW w:w="913" w:type="dxa"/>
            <w:tcBorders>
              <w:lef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E773C" w:rsidRPr="00D66832" w:rsidRDefault="00D66832" w:rsidP="00D66832">
            <w:pPr>
              <w:widowControl w:val="0"/>
              <w:autoSpaceDE w:val="0"/>
              <w:autoSpaceDN w:val="0"/>
              <w:spacing w:after="0" w:line="240" w:lineRule="auto"/>
              <w:ind w:left="647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из них</w:t>
            </w:r>
            <w:hyperlink w:anchor="P977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10.1</w:t>
              </w:r>
            </w:hyperlink>
            <w:r w:rsidR="005E773C"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26310.1</w:t>
            </w:r>
          </w:p>
        </w:tc>
        <w:tc>
          <w:tcPr>
            <w:tcW w:w="992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E773C" w:rsidRPr="00FD3109" w:rsidRDefault="005E773C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D66832" w:rsidRDefault="00D66832" w:rsidP="00D66832">
            <w:pPr>
              <w:widowControl w:val="0"/>
              <w:autoSpaceDE w:val="0"/>
              <w:autoSpaceDN w:val="0"/>
              <w:spacing w:after="0" w:line="240" w:lineRule="auto"/>
              <w:ind w:left="647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из них</w:t>
            </w:r>
            <w:hyperlink w:anchor="P977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10.2</w:t>
              </w:r>
            </w:hyperlink>
            <w:r w:rsidR="000F264B"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992" w:type="dxa"/>
          </w:tcPr>
          <w:p w:rsidR="000F264B" w:rsidRPr="00FD3109" w:rsidRDefault="000F264B" w:rsidP="000F2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26310.2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1.3.2</w:t>
            </w:r>
          </w:p>
        </w:tc>
        <w:tc>
          <w:tcPr>
            <w:tcW w:w="4536" w:type="dxa"/>
          </w:tcPr>
          <w:p w:rsidR="000F264B" w:rsidRPr="00FD3109" w:rsidRDefault="000F264B" w:rsidP="00F77E05">
            <w:pPr>
              <w:widowControl w:val="0"/>
              <w:autoSpaceDE w:val="0"/>
              <w:autoSpaceDN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соответствии с Федеральным </w:t>
            </w:r>
            <w:hyperlink r:id="rId20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  <w:t xml:space="preserve">№ 223-ФЗ 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26320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</w:t>
            </w:r>
          </w:p>
        </w:tc>
        <w:tc>
          <w:tcPr>
            <w:tcW w:w="4536" w:type="dxa"/>
          </w:tcPr>
          <w:p w:rsidR="000F264B" w:rsidRPr="00FD3109" w:rsidRDefault="000F264B" w:rsidP="00D66832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году с учетом требований Федерального </w:t>
            </w:r>
            <w:hyperlink r:id="rId21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D668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44-ФЗ и Федерального </w:t>
            </w:r>
            <w:hyperlink r:id="rId22" w:history="1">
              <w:r w:rsidRPr="00D6683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закона</w:t>
              </w:r>
            </w:hyperlink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223-ФЗ</w:t>
            </w:r>
            <w:r w:rsidR="00D66832" w:rsidRPr="00D66832">
              <w:rPr>
                <w:vertAlign w:val="superscript"/>
              </w:rPr>
              <w:t>13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8" w:name="P808"/>
            <w:bookmarkEnd w:id="28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26400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rPr>
          <w:trHeight w:val="976"/>
        </w:trPr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453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</w:tcPr>
          <w:p w:rsidR="000F264B" w:rsidRPr="00FD3109" w:rsidRDefault="000F264B" w:rsidP="00C075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9" w:name="P817"/>
            <w:bookmarkEnd w:id="29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26410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1.4.1.1.</w:t>
            </w:r>
          </w:p>
        </w:tc>
        <w:tc>
          <w:tcPr>
            <w:tcW w:w="4536" w:type="dxa"/>
          </w:tcPr>
          <w:p w:rsidR="000F264B" w:rsidRPr="002B6FAA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0F264B" w:rsidRPr="00FD3109" w:rsidRDefault="000F264B" w:rsidP="009E29D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соответствии с Федеральным </w:t>
            </w:r>
            <w:hyperlink r:id="rId23" w:history="1">
              <w:r w:rsidRPr="002B6FA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44-ФЗ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26411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1.4.1.2.</w:t>
            </w:r>
          </w:p>
        </w:tc>
        <w:tc>
          <w:tcPr>
            <w:tcW w:w="4536" w:type="dxa"/>
          </w:tcPr>
          <w:p w:rsidR="000F264B" w:rsidRPr="00FD3109" w:rsidRDefault="000F264B" w:rsidP="002B6FAA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</w:t>
            </w: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Федеральным </w:t>
            </w:r>
            <w:hyperlink r:id="rId24" w:history="1">
              <w:r w:rsidRPr="002B6FA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  <w:t>№ 223-ФЗ</w:t>
            </w:r>
            <w:r w:rsidR="002B6FAA" w:rsidRPr="002B6FAA">
              <w:rPr>
                <w:color w:val="000000" w:themeColor="text1"/>
                <w:vertAlign w:val="superscript"/>
              </w:rPr>
              <w:t>14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26412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1.4.2.</w:t>
            </w:r>
          </w:p>
        </w:tc>
        <w:tc>
          <w:tcPr>
            <w:tcW w:w="453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 счет субсидий, предоставляемых в </w:t>
            </w: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соответствии с </w:t>
            </w:r>
            <w:hyperlink r:id="rId25" w:history="1">
              <w:r w:rsidRPr="002B6FA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Бюджетного 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кодекса 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0" w:name="P842"/>
            <w:bookmarkEnd w:id="30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26420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1.4.2.1</w:t>
            </w:r>
          </w:p>
        </w:tc>
        <w:tc>
          <w:tcPr>
            <w:tcW w:w="4536" w:type="dxa"/>
          </w:tcPr>
          <w:p w:rsidR="000F264B" w:rsidRPr="002B6FAA" w:rsidRDefault="000F264B" w:rsidP="00F77E05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 числе:</w:t>
            </w:r>
          </w:p>
          <w:p w:rsidR="000F264B" w:rsidRPr="00FD3109" w:rsidRDefault="000F264B" w:rsidP="00F77E05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соответствии с Федеральным </w:t>
            </w:r>
            <w:hyperlink r:id="rId26" w:history="1">
              <w:r w:rsidRPr="002B6FA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44-ФЗ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26421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FD3109" w:rsidRDefault="000F264B" w:rsidP="002B6FAA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</w:t>
            </w:r>
            <w:r w:rsidR="002B6FAA" w:rsidRPr="002B6FAA">
              <w:rPr>
                <w:vertAlign w:val="superscript"/>
              </w:rPr>
              <w:t>10.1</w:t>
            </w:r>
            <w:r w:rsidRPr="00F77E0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26421.1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1.4.2.2.</w:t>
            </w:r>
          </w:p>
        </w:tc>
        <w:tc>
          <w:tcPr>
            <w:tcW w:w="4536" w:type="dxa"/>
          </w:tcPr>
          <w:p w:rsidR="000F264B" w:rsidRPr="00FD3109" w:rsidRDefault="000F264B" w:rsidP="002B6FAA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</w:t>
            </w: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Федеральным </w:t>
            </w:r>
            <w:hyperlink r:id="rId27" w:history="1">
              <w:r w:rsidRPr="002B6FA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  <w:t>№</w:t>
            </w:r>
            <w:r w:rsidR="002B6FAA" w:rsidRPr="002B6FA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223-ФЗ</w:t>
            </w:r>
            <w:hyperlink w:anchor="P980" w:history="1">
              <w:r w:rsidR="002B6FAA" w:rsidRPr="002B6FA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14</w:t>
              </w:r>
            </w:hyperlink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26422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1.4.3.</w:t>
            </w:r>
          </w:p>
        </w:tc>
        <w:tc>
          <w:tcPr>
            <w:tcW w:w="4536" w:type="dxa"/>
          </w:tcPr>
          <w:p w:rsidR="000F264B" w:rsidRPr="00FD3109" w:rsidRDefault="000F264B" w:rsidP="002B6FAA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 счет субсидий, предоставляемых на осуществление капитальных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вложений</w:t>
            </w:r>
            <w:r w:rsidR="002B6FAA" w:rsidRPr="002B6FAA">
              <w:rPr>
                <w:vertAlign w:val="superscript"/>
              </w:rPr>
              <w:t>15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1" w:name="P867"/>
            <w:bookmarkEnd w:id="31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26430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FD3109" w:rsidRDefault="000F264B" w:rsidP="007D7AC2">
            <w:pPr>
              <w:widowControl w:val="0"/>
              <w:autoSpaceDE w:val="0"/>
              <w:autoSpaceDN w:val="0"/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</w:t>
            </w:r>
            <w:r w:rsidR="007D7AC2" w:rsidRPr="007D7AC2">
              <w:rPr>
                <w:vertAlign w:val="superscript"/>
              </w:rPr>
              <w:t>10.1</w:t>
            </w:r>
            <w:r w:rsidRPr="00F77E0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26430.1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FD3109" w:rsidRDefault="007D7AC2" w:rsidP="007D7AC2">
            <w:pPr>
              <w:widowControl w:val="0"/>
              <w:autoSpaceDE w:val="0"/>
              <w:autoSpaceDN w:val="0"/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</w:t>
            </w:r>
            <w:hyperlink w:anchor="P977" w:history="1">
              <w:r w:rsidRPr="007D7AC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10.2</w:t>
              </w:r>
            </w:hyperlink>
            <w:r w:rsidR="000F264B" w:rsidRPr="00F77E0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992" w:type="dxa"/>
          </w:tcPr>
          <w:p w:rsidR="000F264B" w:rsidRPr="00FD3109" w:rsidRDefault="000F264B" w:rsidP="00260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26430.2</w:t>
            </w:r>
          </w:p>
        </w:tc>
        <w:tc>
          <w:tcPr>
            <w:tcW w:w="992" w:type="dxa"/>
          </w:tcPr>
          <w:p w:rsidR="000F264B" w:rsidRPr="00FD3109" w:rsidRDefault="000F264B" w:rsidP="00260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1.4.4.</w:t>
            </w:r>
          </w:p>
        </w:tc>
        <w:tc>
          <w:tcPr>
            <w:tcW w:w="453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2" w:name="P875"/>
            <w:bookmarkEnd w:id="32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26440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1.4.4.1.</w:t>
            </w:r>
          </w:p>
        </w:tc>
        <w:tc>
          <w:tcPr>
            <w:tcW w:w="4536" w:type="dxa"/>
          </w:tcPr>
          <w:p w:rsidR="000F264B" w:rsidRPr="007D7AC2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0F264B" w:rsidRPr="00FD3109" w:rsidRDefault="000F264B" w:rsidP="009E29D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AC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соответствии с Федеральным </w:t>
            </w:r>
            <w:hyperlink r:id="rId28" w:history="1">
              <w:r w:rsidRPr="007D7AC2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7D7AC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44-ФЗ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26441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1.4.4.2.</w:t>
            </w:r>
          </w:p>
        </w:tc>
        <w:tc>
          <w:tcPr>
            <w:tcW w:w="4536" w:type="dxa"/>
          </w:tcPr>
          <w:p w:rsidR="000F264B" w:rsidRPr="00FD3109" w:rsidRDefault="000F264B" w:rsidP="007D7AC2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</w:t>
            </w:r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Федеральным </w:t>
            </w:r>
            <w:hyperlink r:id="rId29" w:history="1">
              <w:r w:rsidRPr="00243B34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  <w:t>№ 223-ФЗ</w:t>
            </w:r>
            <w:r w:rsidR="007D7AC2" w:rsidRPr="00243B34">
              <w:rPr>
                <w:color w:val="000000" w:themeColor="text1"/>
                <w:vertAlign w:val="superscript"/>
              </w:rPr>
              <w:t>14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26442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1.4.5.</w:t>
            </w:r>
          </w:p>
        </w:tc>
        <w:tc>
          <w:tcPr>
            <w:tcW w:w="453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26450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1.4.5.1.</w:t>
            </w:r>
          </w:p>
        </w:tc>
        <w:tc>
          <w:tcPr>
            <w:tcW w:w="4536" w:type="dxa"/>
          </w:tcPr>
          <w:p w:rsidR="000F264B" w:rsidRPr="00243B34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  <w:p w:rsidR="000F264B" w:rsidRPr="00FD3109" w:rsidRDefault="000F264B" w:rsidP="009E29D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соответствии с Федеральным </w:t>
            </w:r>
            <w:hyperlink r:id="rId30" w:history="1">
              <w:r w:rsidRPr="00243B34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44-ФЗ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26451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FD3109" w:rsidRDefault="00243B34" w:rsidP="00243B34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</w:t>
            </w:r>
            <w:hyperlink w:anchor="P977" w:history="1">
              <w:r w:rsidRPr="00243B34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10.1</w:t>
              </w:r>
            </w:hyperlink>
            <w:r w:rsidR="000F264B" w:rsidRPr="00F77E0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26451.1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FD3109" w:rsidRDefault="00243B34" w:rsidP="00243B34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</w:t>
            </w:r>
            <w:hyperlink w:anchor="P977" w:history="1">
              <w:r w:rsidRPr="00243B34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vertAlign w:val="superscript"/>
                  <w:lang w:eastAsia="ru-RU"/>
                </w:rPr>
                <w:t>10.2</w:t>
              </w:r>
            </w:hyperlink>
            <w:r w:rsidR="000F264B" w:rsidRPr="00F77E0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992" w:type="dxa"/>
          </w:tcPr>
          <w:p w:rsidR="000F264B" w:rsidRPr="00FD3109" w:rsidRDefault="000F264B" w:rsidP="000F2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26451.2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1.4.5.2.</w:t>
            </w:r>
          </w:p>
        </w:tc>
        <w:tc>
          <w:tcPr>
            <w:tcW w:w="4536" w:type="dxa"/>
          </w:tcPr>
          <w:p w:rsidR="000F264B" w:rsidRPr="00FD3109" w:rsidRDefault="000F264B" w:rsidP="009E29D9">
            <w:pPr>
              <w:widowControl w:val="0"/>
              <w:autoSpaceDE w:val="0"/>
              <w:autoSpaceDN w:val="0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соответствии с Федеральным </w:t>
            </w:r>
            <w:hyperlink r:id="rId31" w:history="1">
              <w:r w:rsidRPr="00243B34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  <w:t>№ 223-ФЗ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26452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0F264B" w:rsidRPr="00FD3109" w:rsidRDefault="000F264B" w:rsidP="00243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 по контрактам, планируемым к заключению в </w:t>
            </w:r>
            <w:r w:rsidRPr="004531A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соответствующем финансовом году в соответствии с Федеральным </w:t>
            </w:r>
            <w:hyperlink r:id="rId32" w:history="1">
              <w:r w:rsidRPr="004531A9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4531A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44-ФЗ, по соответствующему году </w:t>
            </w:r>
            <w:r w:rsidRPr="004531A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  <w:t>закупки</w:t>
            </w:r>
            <w:r w:rsidR="00243B34" w:rsidRPr="004531A9">
              <w:rPr>
                <w:color w:val="000000" w:themeColor="text1"/>
                <w:vertAlign w:val="superscript"/>
              </w:rPr>
              <w:t>16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3" w:name="P925"/>
            <w:bookmarkEnd w:id="33"/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26500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26510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0F264B" w:rsidRPr="00FD3109" w:rsidRDefault="000F264B" w:rsidP="00C655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 по договорам, планируемым к заключению в </w:t>
            </w:r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соответствующем финансовом году в соответствии с Федеральным </w:t>
            </w:r>
            <w:hyperlink r:id="rId33" w:history="1">
              <w:r w:rsidRPr="00243B34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Pr="00243B3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№ 223-ФЗ, по соответствующему </w:t>
            </w: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году закупки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26600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F264B" w:rsidRPr="00FD3109" w:rsidTr="005E773C">
        <w:tc>
          <w:tcPr>
            <w:tcW w:w="913" w:type="dxa"/>
            <w:tcBorders>
              <w:lef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ind w:left="6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1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26610</w:t>
            </w:r>
          </w:p>
        </w:tc>
        <w:tc>
          <w:tcPr>
            <w:tcW w:w="992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264B" w:rsidRPr="00FD3109" w:rsidRDefault="000F264B" w:rsidP="00FD3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4F89" w:rsidRDefault="00144F8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44F89" w:rsidSect="00144F89">
          <w:headerReference w:type="default" r:id="rId34"/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Руководитель учреждения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 учреждения) __________ _________ _____________________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(должность) (подпись) (расшифровка подписи)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___________________ ___________________________ _______________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(должность)         (фамилия, инициалы)        (телефон)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109" w:rsidRPr="00FD3109" w:rsidRDefault="009E29D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D3109"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D3109"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 20___ г.</w:t>
      </w:r>
    </w:p>
    <w:p w:rsidR="00144F89" w:rsidRDefault="00144F8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F89" w:rsidRDefault="00144F8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F89" w:rsidRDefault="00144F8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СОГЛАСОВАНО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должности уполномоченного лица </w:t>
      </w:r>
      <w:bookmarkStart w:id="34" w:name="_GoBack"/>
      <w:bookmarkEnd w:id="34"/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учредителя)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            __________________________________________</w:t>
      </w:r>
    </w:p>
    <w:p w:rsidR="00FD3109" w:rsidRP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(расшифровка подписи)           </w:t>
      </w:r>
      <w:r w:rsidR="009E2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FD3109" w:rsidRPr="00FD3109" w:rsidRDefault="009E29D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D3109"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D3109" w:rsidRPr="00FD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 20___ г.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FD3109" w:rsidRDefault="00FD3109" w:rsidP="00FD31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F89" w:rsidRPr="00FD3109" w:rsidRDefault="00144F89" w:rsidP="00144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F356B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</w:rPr>
      </w:pPr>
      <w:r w:rsidRPr="00B95185">
        <w:rPr>
          <w:rFonts w:ascii="Times New Roman" w:hAnsi="Times New Roman" w:cs="Times New Roman"/>
          <w:szCs w:val="16"/>
          <w:vertAlign w:val="superscript"/>
        </w:rPr>
        <w:t>10</w:t>
      </w:r>
      <w:r>
        <w:rPr>
          <w:rFonts w:ascii="Times New Roman" w:hAnsi="Times New Roman" w:cs="Times New Roman"/>
          <w:szCs w:val="16"/>
        </w:rPr>
        <w:t xml:space="preserve"> </w:t>
      </w:r>
      <w:r w:rsidR="004F356B" w:rsidRPr="004F356B">
        <w:rPr>
          <w:rFonts w:ascii="Times New Roman" w:hAnsi="Times New Roman" w:cs="Times New Roman"/>
          <w:szCs w:val="16"/>
        </w:rPr>
        <w:t xml:space="preserve">В </w:t>
      </w:r>
      <w:hyperlink w:anchor="P752" w:history="1">
        <w:proofErr w:type="gramStart"/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Разделе</w:t>
        </w:r>
        <w:proofErr w:type="gramEnd"/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 xml:space="preserve"> 2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9E29D9">
        <w:rPr>
          <w:rFonts w:ascii="Times New Roman" w:hAnsi="Times New Roman" w:cs="Times New Roman"/>
          <w:szCs w:val="16"/>
        </w:rPr>
        <w:t>«</w:t>
      </w:r>
      <w:r w:rsidR="004F356B" w:rsidRPr="004F356B">
        <w:rPr>
          <w:rFonts w:ascii="Times New Roman" w:hAnsi="Times New Roman" w:cs="Times New Roman"/>
          <w:szCs w:val="16"/>
        </w:rPr>
        <w:t>Сведения по выплатам на закупку товаров, работ, услуг</w:t>
      </w:r>
      <w:r w:rsidR="009E29D9">
        <w:rPr>
          <w:rFonts w:ascii="Times New Roman" w:hAnsi="Times New Roman" w:cs="Times New Roman"/>
          <w:szCs w:val="16"/>
        </w:rPr>
        <w:t xml:space="preserve">» </w:t>
      </w:r>
      <w:r w:rsidR="004F356B" w:rsidRPr="004F356B">
        <w:rPr>
          <w:rFonts w:ascii="Times New Roman" w:hAnsi="Times New Roman" w:cs="Times New Roman"/>
          <w:szCs w:val="16"/>
        </w:rPr>
        <w:t xml:space="preserve">Плана детализируются показатели выплат по расходам на закупку товаров, работ, услуг, отраженные </w:t>
      </w:r>
      <w:r w:rsidR="00595BA5">
        <w:rPr>
          <w:rFonts w:ascii="Times New Roman" w:hAnsi="Times New Roman" w:cs="Times New Roman"/>
          <w:szCs w:val="16"/>
        </w:rPr>
        <w:t>по соответствующим строкам</w:t>
      </w:r>
      <w:r w:rsidR="004F356B" w:rsidRPr="004F356B">
        <w:rPr>
          <w:rFonts w:ascii="Times New Roman" w:hAnsi="Times New Roman" w:cs="Times New Roman"/>
          <w:szCs w:val="16"/>
        </w:rPr>
        <w:t xml:space="preserve"> Раздела 1 </w:t>
      </w:r>
      <w:r w:rsidR="009E29D9">
        <w:rPr>
          <w:rFonts w:ascii="Times New Roman" w:hAnsi="Times New Roman" w:cs="Times New Roman"/>
          <w:szCs w:val="16"/>
        </w:rPr>
        <w:t>«</w:t>
      </w:r>
      <w:r w:rsidR="004F356B" w:rsidRPr="004F356B">
        <w:rPr>
          <w:rFonts w:ascii="Times New Roman" w:hAnsi="Times New Roman" w:cs="Times New Roman"/>
          <w:szCs w:val="16"/>
        </w:rPr>
        <w:t>Поступления и выплаты</w:t>
      </w:r>
      <w:r w:rsidR="009E29D9">
        <w:rPr>
          <w:rFonts w:ascii="Times New Roman" w:hAnsi="Times New Roman" w:cs="Times New Roman"/>
          <w:szCs w:val="16"/>
        </w:rPr>
        <w:t>»</w:t>
      </w:r>
      <w:r w:rsidR="004F356B" w:rsidRPr="004F356B">
        <w:rPr>
          <w:rFonts w:ascii="Times New Roman" w:hAnsi="Times New Roman" w:cs="Times New Roman"/>
          <w:szCs w:val="16"/>
        </w:rPr>
        <w:t xml:space="preserve"> Плана.</w:t>
      </w:r>
    </w:p>
    <w:p w:rsidR="00595BA5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</w:rPr>
      </w:pPr>
      <w:proofErr w:type="gramStart"/>
      <w:r w:rsidRPr="00B95185">
        <w:rPr>
          <w:rFonts w:ascii="Times New Roman" w:hAnsi="Times New Roman" w:cs="Times New Roman"/>
          <w:szCs w:val="16"/>
          <w:vertAlign w:val="superscript"/>
        </w:rPr>
        <w:t>10.1</w:t>
      </w:r>
      <w:r w:rsidR="00595BA5" w:rsidRPr="00595BA5">
        <w:rPr>
          <w:rFonts w:ascii="Times New Roman" w:hAnsi="Times New Roman" w:cs="Times New Roman"/>
          <w:szCs w:val="16"/>
        </w:rPr>
        <w:t xml:space="preserve"> В случаях, если учреждению предоставляются субсидия на иные цели, субсидия на </w:t>
      </w:r>
      <w:r w:rsidR="00595BA5" w:rsidRPr="00A23BC9">
        <w:rPr>
          <w:rFonts w:ascii="Times New Roman" w:hAnsi="Times New Roman" w:cs="Times New Roman"/>
          <w:szCs w:val="16"/>
        </w:rPr>
        <w:t xml:space="preserve">осуществление капитальных вложений или грант в форме субсидии в соответствии с </w:t>
      </w:r>
      <w:hyperlink r:id="rId35" w:history="1">
        <w:r w:rsidR="00595BA5" w:rsidRPr="00A23BC9">
          <w:rPr>
            <w:rFonts w:ascii="Times New Roman" w:hAnsi="Times New Roman" w:cs="Times New Roman"/>
            <w:szCs w:val="16"/>
          </w:rPr>
          <w:t>абзацем первым пункта 4 статьи 78.1</w:t>
        </w:r>
      </w:hyperlink>
      <w:r w:rsidR="00595BA5" w:rsidRPr="00A23BC9">
        <w:rPr>
          <w:rFonts w:ascii="Times New Roman" w:hAnsi="Times New Roman" w:cs="Times New Roman"/>
          <w:szCs w:val="16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36" w:history="1">
        <w:r w:rsidR="00595BA5" w:rsidRPr="00A23BC9">
          <w:rPr>
            <w:rFonts w:ascii="Times New Roman" w:hAnsi="Times New Roman" w:cs="Times New Roman"/>
            <w:szCs w:val="16"/>
          </w:rPr>
          <w:t>Указом</w:t>
        </w:r>
      </w:hyperlink>
      <w:r w:rsidR="00595BA5" w:rsidRPr="00A23BC9">
        <w:rPr>
          <w:rFonts w:ascii="Times New Roman" w:hAnsi="Times New Roman" w:cs="Times New Roman"/>
          <w:szCs w:val="16"/>
        </w:rPr>
        <w:t xml:space="preserve"> Президента Российской Федерации от 7 мая 2018 г. №</w:t>
      </w:r>
      <w:r w:rsidR="001E3BA9" w:rsidRPr="00A23BC9">
        <w:rPr>
          <w:rFonts w:ascii="Times New Roman" w:hAnsi="Times New Roman" w:cs="Times New Roman"/>
          <w:szCs w:val="16"/>
        </w:rPr>
        <w:t xml:space="preserve"> 204</w:t>
      </w:r>
      <w:proofErr w:type="gramEnd"/>
      <w:r w:rsidR="001E3BA9" w:rsidRPr="00A23BC9">
        <w:rPr>
          <w:rFonts w:ascii="Times New Roman" w:hAnsi="Times New Roman" w:cs="Times New Roman"/>
          <w:szCs w:val="16"/>
        </w:rPr>
        <w:t xml:space="preserve"> «</w:t>
      </w:r>
      <w:r w:rsidR="00595BA5" w:rsidRPr="00A23BC9">
        <w:rPr>
          <w:rFonts w:ascii="Times New Roman" w:hAnsi="Times New Roman" w:cs="Times New Roman"/>
          <w:szCs w:val="16"/>
        </w:rPr>
        <w:t>О национальных целях и стратегических задачах развития Российской Ф</w:t>
      </w:r>
      <w:r w:rsidR="001E3BA9" w:rsidRPr="00A23BC9">
        <w:rPr>
          <w:rFonts w:ascii="Times New Roman" w:hAnsi="Times New Roman" w:cs="Times New Roman"/>
          <w:szCs w:val="16"/>
        </w:rPr>
        <w:t>едерации на период до 2024 года»</w:t>
      </w:r>
      <w:r w:rsidR="00595BA5" w:rsidRPr="00A23BC9">
        <w:rPr>
          <w:rFonts w:ascii="Times New Roman" w:hAnsi="Times New Roman" w:cs="Times New Roman"/>
          <w:szCs w:val="16"/>
        </w:rPr>
        <w:t xml:space="preserve"> (Собрание законодательства Российской Федерации, 2018, </w:t>
      </w:r>
      <w:r w:rsidR="001E3BA9" w:rsidRPr="00A23BC9">
        <w:rPr>
          <w:rFonts w:ascii="Times New Roman" w:hAnsi="Times New Roman" w:cs="Times New Roman"/>
          <w:szCs w:val="16"/>
        </w:rPr>
        <w:br/>
        <w:t>№</w:t>
      </w:r>
      <w:r w:rsidR="00595BA5" w:rsidRPr="00A23BC9">
        <w:rPr>
          <w:rFonts w:ascii="Times New Roman" w:hAnsi="Times New Roman" w:cs="Times New Roman"/>
          <w:szCs w:val="16"/>
        </w:rPr>
        <w:t xml:space="preserve"> 20, ст. 2817; </w:t>
      </w:r>
      <w:r w:rsidR="001E3BA9" w:rsidRPr="00A23BC9">
        <w:rPr>
          <w:rFonts w:ascii="Times New Roman" w:hAnsi="Times New Roman" w:cs="Times New Roman"/>
          <w:szCs w:val="16"/>
        </w:rPr>
        <w:t>№</w:t>
      </w:r>
      <w:r w:rsidR="00595BA5" w:rsidRPr="00A23BC9">
        <w:rPr>
          <w:rFonts w:ascii="Times New Roman" w:hAnsi="Times New Roman" w:cs="Times New Roman"/>
          <w:szCs w:val="16"/>
        </w:rPr>
        <w:t xml:space="preserve"> </w:t>
      </w:r>
      <w:proofErr w:type="gramStart"/>
      <w:r w:rsidR="00595BA5" w:rsidRPr="00A23BC9">
        <w:rPr>
          <w:rFonts w:ascii="Times New Roman" w:hAnsi="Times New Roman" w:cs="Times New Roman"/>
          <w:szCs w:val="16"/>
        </w:rPr>
        <w:t xml:space="preserve">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</w:t>
      </w:r>
      <w:r w:rsidR="001E3BA9" w:rsidRPr="00A23BC9">
        <w:rPr>
          <w:rFonts w:ascii="Times New Roman" w:hAnsi="Times New Roman" w:cs="Times New Roman"/>
          <w:szCs w:val="16"/>
        </w:rPr>
        <w:t>26421, 26430 и 26451 Раздела 2 «</w:t>
      </w:r>
      <w:r w:rsidR="00595BA5" w:rsidRPr="00A23BC9">
        <w:rPr>
          <w:rFonts w:ascii="Times New Roman" w:hAnsi="Times New Roman" w:cs="Times New Roman"/>
          <w:szCs w:val="16"/>
        </w:rPr>
        <w:t>Сведения по выплатам н</w:t>
      </w:r>
      <w:r w:rsidR="001E3BA9" w:rsidRPr="00A23BC9">
        <w:rPr>
          <w:rFonts w:ascii="Times New Roman" w:hAnsi="Times New Roman" w:cs="Times New Roman"/>
          <w:szCs w:val="16"/>
        </w:rPr>
        <w:t>а закупку товаров, работ, услуг»</w:t>
      </w:r>
      <w:r w:rsidR="00595BA5" w:rsidRPr="00A23BC9">
        <w:rPr>
          <w:rFonts w:ascii="Times New Roman" w:hAnsi="Times New Roman" w:cs="Times New Roman"/>
          <w:szCs w:val="16"/>
        </w:rPr>
        <w:t xml:space="preserve">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 нули</w:t>
      </w:r>
      <w:proofErr w:type="gramEnd"/>
      <w:r w:rsidR="00595BA5" w:rsidRPr="00A23BC9">
        <w:rPr>
          <w:rFonts w:ascii="Times New Roman" w:hAnsi="Times New Roman" w:cs="Times New Roman"/>
          <w:szCs w:val="16"/>
        </w:rPr>
        <w:t>).</w:t>
      </w:r>
    </w:p>
    <w:p w:rsidR="000F264B" w:rsidRPr="000F264B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</w:rPr>
      </w:pPr>
      <w:r w:rsidRPr="00B95185">
        <w:rPr>
          <w:rFonts w:ascii="Times New Roman" w:hAnsi="Times New Roman" w:cs="Times New Roman"/>
          <w:szCs w:val="16"/>
          <w:vertAlign w:val="superscript"/>
        </w:rPr>
        <w:t>10.2</w:t>
      </w:r>
      <w:proofErr w:type="gramStart"/>
      <w:r w:rsidR="000F264B" w:rsidRPr="000F264B">
        <w:rPr>
          <w:rFonts w:ascii="Times New Roman" w:hAnsi="Times New Roman" w:cs="Times New Roman"/>
          <w:szCs w:val="16"/>
        </w:rPr>
        <w:t xml:space="preserve"> У</w:t>
      </w:r>
      <w:proofErr w:type="gramEnd"/>
      <w:r w:rsidR="000F264B" w:rsidRPr="000F264B">
        <w:rPr>
          <w:rFonts w:ascii="Times New Roman" w:hAnsi="Times New Roman" w:cs="Times New Roman"/>
          <w:szCs w:val="16"/>
        </w:rPr>
        <w:t xml:space="preserve">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</w:t>
      </w:r>
      <w:r w:rsidR="000F264B">
        <w:rPr>
          <w:rFonts w:ascii="Times New Roman" w:hAnsi="Times New Roman" w:cs="Times New Roman"/>
          <w:szCs w:val="16"/>
        </w:rPr>
        <w:t>«Электронный бюджет»</w:t>
      </w:r>
      <w:r w:rsidR="000F264B" w:rsidRPr="000F264B">
        <w:rPr>
          <w:rFonts w:ascii="Times New Roman" w:hAnsi="Times New Roman" w:cs="Times New Roman"/>
          <w:szCs w:val="16"/>
        </w:rPr>
        <w:t xml:space="preserve">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</w:t>
      </w:r>
      <w:proofErr w:type="spellStart"/>
      <w:r w:rsidR="000F264B" w:rsidRPr="000F264B">
        <w:rPr>
          <w:rFonts w:ascii="Times New Roman" w:hAnsi="Times New Roman" w:cs="Times New Roman"/>
          <w:szCs w:val="16"/>
        </w:rPr>
        <w:t>софинансирования</w:t>
      </w:r>
      <w:proofErr w:type="spellEnd"/>
      <w:r w:rsidR="000F264B" w:rsidRPr="000F264B">
        <w:rPr>
          <w:rFonts w:ascii="Times New Roman" w:hAnsi="Times New Roman" w:cs="Times New Roman"/>
          <w:szCs w:val="16"/>
        </w:rPr>
        <w:t xml:space="preserve"> расходных обязательств субъекта Российской Федерации (муниципального образования). </w:t>
      </w:r>
    </w:p>
    <w:p w:rsidR="004F356B" w:rsidRPr="004F356B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95185">
        <w:rPr>
          <w:rFonts w:ascii="Times New Roman" w:hAnsi="Times New Roman" w:cs="Times New Roman"/>
          <w:szCs w:val="16"/>
          <w:vertAlign w:val="superscript"/>
        </w:rPr>
        <w:t>11</w:t>
      </w:r>
      <w:r w:rsidR="000F264B">
        <w:rPr>
          <w:rFonts w:ascii="Times New Roman" w:hAnsi="Times New Roman" w:cs="Times New Roman"/>
          <w:szCs w:val="16"/>
        </w:rPr>
        <w:t xml:space="preserve"> </w:t>
      </w:r>
      <w:r w:rsidR="004F356B" w:rsidRPr="004F356B">
        <w:rPr>
          <w:rFonts w:ascii="Times New Roman" w:hAnsi="Times New Roman" w:cs="Times New Roman"/>
          <w:szCs w:val="16"/>
        </w:rPr>
        <w:t>Плановые показатели выплат на закупку товаров, работ, ус</w:t>
      </w:r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луг по </w:t>
      </w:r>
      <w:hyperlink w:anchor="P775" w:history="1"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строке 26000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Раздела 2 </w:t>
      </w:r>
      <w:r w:rsidR="009E29D9" w:rsidRPr="00B95185">
        <w:rPr>
          <w:rFonts w:ascii="Times New Roman" w:hAnsi="Times New Roman" w:cs="Times New Roman"/>
          <w:color w:val="000000" w:themeColor="text1"/>
          <w:szCs w:val="16"/>
        </w:rPr>
        <w:t>«</w:t>
      </w:r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>Сведения по выплатам на закупку товаров, работ, услуг</w:t>
      </w:r>
      <w:r w:rsidR="009E29D9" w:rsidRPr="00B95185">
        <w:rPr>
          <w:rFonts w:ascii="Times New Roman" w:hAnsi="Times New Roman" w:cs="Times New Roman"/>
          <w:color w:val="000000" w:themeColor="text1"/>
          <w:szCs w:val="16"/>
        </w:rPr>
        <w:t>»</w:t>
      </w:r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w:anchor="P784" w:history="1"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строки 26100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и </w:t>
      </w:r>
      <w:hyperlink w:anchor="P792" w:history="1"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26200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>), а также по контрактам (договорам), заключаемым в соответствии с требованиями законодательства Российской Федерации и иных нормативных</w:t>
      </w:r>
      <w:proofErr w:type="gramEnd"/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правовых актов о контрактной системе в сфере закупок товаров, работ, услуг для </w:t>
      </w:r>
      <w:r w:rsidR="003F118E" w:rsidRPr="00B95185">
        <w:rPr>
          <w:rFonts w:ascii="Times New Roman" w:hAnsi="Times New Roman" w:cs="Times New Roman"/>
          <w:color w:val="000000" w:themeColor="text1"/>
          <w:szCs w:val="16"/>
        </w:rPr>
        <w:t xml:space="preserve">обеспечения </w:t>
      </w:r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государственных и муниципальных нужд с детализацией указанных выплат по контрактам (договорам), заключенным до начала текущего финансового года </w:t>
      </w:r>
      <w:hyperlink w:anchor="P800" w:history="1"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(строка 26300)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и планируемым к заключению в соответствующем финансовом году </w:t>
      </w:r>
      <w:hyperlink w:anchor="P808" w:history="1"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(строка 26400)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>.</w:t>
      </w:r>
    </w:p>
    <w:p w:rsidR="004F356B" w:rsidRPr="004F356B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95185">
        <w:rPr>
          <w:rFonts w:ascii="Times New Roman" w:hAnsi="Times New Roman" w:cs="Times New Roman"/>
          <w:szCs w:val="16"/>
          <w:vertAlign w:val="superscript"/>
        </w:rPr>
        <w:t>12</w:t>
      </w:r>
      <w:proofErr w:type="gramStart"/>
      <w:r w:rsidR="004F356B" w:rsidRPr="004F356B">
        <w:rPr>
          <w:rFonts w:ascii="Times New Roman" w:hAnsi="Times New Roman" w:cs="Times New Roman"/>
          <w:szCs w:val="16"/>
        </w:rPr>
        <w:t xml:space="preserve"> У</w:t>
      </w:r>
      <w:proofErr w:type="gramEnd"/>
      <w:r w:rsidR="004F356B" w:rsidRPr="004F356B">
        <w:rPr>
          <w:rFonts w:ascii="Times New Roman" w:hAnsi="Times New Roman" w:cs="Times New Roman"/>
          <w:szCs w:val="16"/>
        </w:rPr>
        <w:t xml:space="preserve">казывается сумма договоров (контрактов) о закупках товаров, работ, услуг, заключенных без учета требований </w:t>
      </w:r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Федерального </w:t>
      </w:r>
      <w:hyperlink r:id="rId37" w:history="1"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закона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9E29D9" w:rsidRPr="00B95185">
        <w:rPr>
          <w:rFonts w:ascii="Times New Roman" w:hAnsi="Times New Roman" w:cs="Times New Roman"/>
          <w:color w:val="000000" w:themeColor="text1"/>
          <w:szCs w:val="16"/>
        </w:rPr>
        <w:t>№</w:t>
      </w:r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44-ФЗ и Федерального </w:t>
      </w:r>
      <w:hyperlink r:id="rId38" w:history="1">
        <w:r w:rsidR="004F356B" w:rsidRPr="00B95185">
          <w:rPr>
            <w:rFonts w:ascii="Times New Roman" w:hAnsi="Times New Roman" w:cs="Times New Roman"/>
            <w:color w:val="000000" w:themeColor="text1"/>
            <w:szCs w:val="16"/>
          </w:rPr>
          <w:t>закона</w:t>
        </w:r>
      </w:hyperlink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433ED4" w:rsidRPr="00B95185">
        <w:rPr>
          <w:rFonts w:ascii="Times New Roman" w:hAnsi="Times New Roman" w:cs="Times New Roman"/>
          <w:color w:val="000000" w:themeColor="text1"/>
          <w:szCs w:val="16"/>
        </w:rPr>
        <w:br/>
      </w:r>
      <w:r w:rsidR="009E29D9" w:rsidRPr="00B95185">
        <w:rPr>
          <w:rFonts w:ascii="Times New Roman" w:hAnsi="Times New Roman" w:cs="Times New Roman"/>
          <w:color w:val="000000" w:themeColor="text1"/>
          <w:szCs w:val="16"/>
        </w:rPr>
        <w:t>№</w:t>
      </w:r>
      <w:r w:rsidR="004F356B" w:rsidRPr="00B95185">
        <w:rPr>
          <w:rFonts w:ascii="Times New Roman" w:hAnsi="Times New Roman" w:cs="Times New Roman"/>
          <w:color w:val="000000" w:themeColor="text1"/>
          <w:szCs w:val="16"/>
        </w:rPr>
        <w:t xml:space="preserve"> 223-ФЗ, в случаях, предусмотренных указанными федеральными законами.</w:t>
      </w:r>
    </w:p>
    <w:p w:rsidR="004F356B" w:rsidRPr="004F356B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95185">
        <w:rPr>
          <w:rFonts w:ascii="Times New Roman" w:hAnsi="Times New Roman" w:cs="Times New Roman"/>
          <w:szCs w:val="16"/>
          <w:vertAlign w:val="superscript"/>
        </w:rPr>
        <w:t>13</w:t>
      </w:r>
      <w:proofErr w:type="gramStart"/>
      <w:r w:rsidR="004F356B" w:rsidRPr="00B95185">
        <w:rPr>
          <w:rFonts w:ascii="Times New Roman" w:hAnsi="Times New Roman" w:cs="Times New Roman"/>
          <w:szCs w:val="16"/>
          <w:vertAlign w:val="superscript"/>
        </w:rPr>
        <w:t xml:space="preserve"> </w:t>
      </w:r>
      <w:r w:rsidR="004F356B" w:rsidRPr="004F356B">
        <w:rPr>
          <w:rFonts w:ascii="Times New Roman" w:hAnsi="Times New Roman" w:cs="Times New Roman"/>
          <w:szCs w:val="16"/>
        </w:rPr>
        <w:t>У</w:t>
      </w:r>
      <w:proofErr w:type="gramEnd"/>
      <w:r w:rsidR="004F356B" w:rsidRPr="004F356B">
        <w:rPr>
          <w:rFonts w:ascii="Times New Roman" w:hAnsi="Times New Roman" w:cs="Times New Roman"/>
          <w:szCs w:val="16"/>
        </w:rPr>
        <w:t xml:space="preserve">казывается сумма закупок товаров, работ, услуг, осуществляемых в соответствии с Федеральным </w:t>
      </w:r>
      <w:hyperlink r:id="rId39" w:history="1">
        <w:r w:rsidR="004F356B" w:rsidRPr="004F356B">
          <w:rPr>
            <w:rFonts w:ascii="Times New Roman" w:hAnsi="Times New Roman" w:cs="Times New Roman"/>
            <w:color w:val="0000FF"/>
            <w:szCs w:val="16"/>
          </w:rPr>
          <w:t>законом</w:t>
        </w:r>
      </w:hyperlink>
      <w:r w:rsidR="004F356B" w:rsidRPr="004F356B">
        <w:rPr>
          <w:rFonts w:ascii="Times New Roman" w:hAnsi="Times New Roman" w:cs="Times New Roman"/>
          <w:szCs w:val="16"/>
        </w:rPr>
        <w:t xml:space="preserve"> </w:t>
      </w:r>
      <w:r w:rsidR="009E29D9">
        <w:rPr>
          <w:rFonts w:ascii="Times New Roman" w:hAnsi="Times New Roman" w:cs="Times New Roman"/>
          <w:szCs w:val="16"/>
        </w:rPr>
        <w:t>№</w:t>
      </w:r>
      <w:r w:rsidR="004F356B" w:rsidRPr="004F356B">
        <w:rPr>
          <w:rFonts w:ascii="Times New Roman" w:hAnsi="Times New Roman" w:cs="Times New Roman"/>
          <w:szCs w:val="16"/>
        </w:rPr>
        <w:t xml:space="preserve"> 44-ФЗ и Федеральным </w:t>
      </w:r>
      <w:hyperlink r:id="rId40" w:history="1">
        <w:r w:rsidR="004F356B" w:rsidRPr="004F356B">
          <w:rPr>
            <w:rFonts w:ascii="Times New Roman" w:hAnsi="Times New Roman" w:cs="Times New Roman"/>
            <w:color w:val="0000FF"/>
            <w:szCs w:val="16"/>
          </w:rPr>
          <w:t>законом</w:t>
        </w:r>
      </w:hyperlink>
      <w:r w:rsidR="004F356B" w:rsidRPr="004F356B">
        <w:rPr>
          <w:rFonts w:ascii="Times New Roman" w:hAnsi="Times New Roman" w:cs="Times New Roman"/>
          <w:szCs w:val="16"/>
        </w:rPr>
        <w:t xml:space="preserve"> </w:t>
      </w:r>
      <w:r w:rsidR="009E29D9">
        <w:rPr>
          <w:rFonts w:ascii="Times New Roman" w:hAnsi="Times New Roman" w:cs="Times New Roman"/>
          <w:szCs w:val="16"/>
        </w:rPr>
        <w:t>№</w:t>
      </w:r>
      <w:r w:rsidR="004F356B" w:rsidRPr="004F356B">
        <w:rPr>
          <w:rFonts w:ascii="Times New Roman" w:hAnsi="Times New Roman" w:cs="Times New Roman"/>
          <w:szCs w:val="16"/>
        </w:rPr>
        <w:t xml:space="preserve"> 223-ФЗ.</w:t>
      </w:r>
    </w:p>
    <w:p w:rsidR="004F356B" w:rsidRPr="004F356B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95185">
        <w:rPr>
          <w:rFonts w:ascii="Times New Roman" w:hAnsi="Times New Roman" w:cs="Times New Roman"/>
          <w:szCs w:val="16"/>
          <w:vertAlign w:val="superscript"/>
        </w:rPr>
        <w:t>14</w:t>
      </w:r>
      <w:r w:rsidR="004F356B" w:rsidRPr="00B95185">
        <w:rPr>
          <w:rFonts w:ascii="Times New Roman" w:hAnsi="Times New Roman" w:cs="Times New Roman"/>
          <w:szCs w:val="16"/>
          <w:vertAlign w:val="superscript"/>
        </w:rPr>
        <w:t xml:space="preserve"> </w:t>
      </w:r>
      <w:r w:rsidR="004F356B" w:rsidRPr="004F356B">
        <w:rPr>
          <w:rFonts w:ascii="Times New Roman" w:hAnsi="Times New Roman" w:cs="Times New Roman"/>
          <w:szCs w:val="16"/>
        </w:rPr>
        <w:t>Бюджетным учреждением показатель не формируется.</w:t>
      </w:r>
    </w:p>
    <w:p w:rsidR="007022E7" w:rsidRDefault="007022E7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  <w:vertAlign w:val="superscript"/>
        </w:rPr>
      </w:pPr>
    </w:p>
    <w:p w:rsidR="00B95185" w:rsidRDefault="00B95185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</w:rPr>
      </w:pPr>
      <w:r w:rsidRPr="00B95185">
        <w:rPr>
          <w:rFonts w:ascii="Times New Roman" w:hAnsi="Times New Roman" w:cs="Times New Roman"/>
          <w:szCs w:val="16"/>
          <w:vertAlign w:val="superscript"/>
        </w:rPr>
        <w:lastRenderedPageBreak/>
        <w:t>15</w:t>
      </w:r>
      <w:proofErr w:type="gramStart"/>
      <w:r w:rsidR="004F356B" w:rsidRPr="004F356B">
        <w:rPr>
          <w:rFonts w:ascii="Times New Roman" w:hAnsi="Times New Roman" w:cs="Times New Roman"/>
          <w:szCs w:val="16"/>
        </w:rPr>
        <w:t xml:space="preserve"> У</w:t>
      </w:r>
      <w:proofErr w:type="gramEnd"/>
      <w:r w:rsidR="004F356B" w:rsidRPr="004F356B">
        <w:rPr>
          <w:rFonts w:ascii="Times New Roman" w:hAnsi="Times New Roman" w:cs="Times New Roman"/>
          <w:szCs w:val="16"/>
        </w:rPr>
        <w:t xml:space="preserve">казывается сумма закупок товаров, работ, услуг, осуществляемых в соответствии с Федеральным </w:t>
      </w:r>
      <w:hyperlink r:id="rId41" w:history="1">
        <w:r w:rsidR="004F356B" w:rsidRPr="004F356B">
          <w:rPr>
            <w:rFonts w:ascii="Times New Roman" w:hAnsi="Times New Roman" w:cs="Times New Roman"/>
            <w:color w:val="0000FF"/>
            <w:szCs w:val="16"/>
          </w:rPr>
          <w:t>законом</w:t>
        </w:r>
      </w:hyperlink>
      <w:r w:rsidR="004F356B" w:rsidRPr="004F356B">
        <w:rPr>
          <w:rFonts w:ascii="Times New Roman" w:hAnsi="Times New Roman" w:cs="Times New Roman"/>
          <w:szCs w:val="16"/>
        </w:rPr>
        <w:t xml:space="preserve"> </w:t>
      </w:r>
      <w:r w:rsidR="009E29D9">
        <w:rPr>
          <w:rFonts w:ascii="Times New Roman" w:hAnsi="Times New Roman" w:cs="Times New Roman"/>
          <w:szCs w:val="16"/>
        </w:rPr>
        <w:t>№</w:t>
      </w:r>
      <w:r w:rsidR="004F356B" w:rsidRPr="004F356B">
        <w:rPr>
          <w:rFonts w:ascii="Times New Roman" w:hAnsi="Times New Roman" w:cs="Times New Roman"/>
          <w:szCs w:val="16"/>
        </w:rPr>
        <w:t xml:space="preserve"> 44-ФЗ.</w:t>
      </w:r>
    </w:p>
    <w:p w:rsidR="007022E7" w:rsidRDefault="007022E7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</w:rPr>
      </w:pPr>
    </w:p>
    <w:p w:rsidR="00EC4473" w:rsidRDefault="00EC4473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</w:rPr>
      </w:pPr>
    </w:p>
    <w:p w:rsidR="007022E7" w:rsidRDefault="007022E7" w:rsidP="00B95185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16"/>
        </w:rPr>
      </w:pPr>
    </w:p>
    <w:p w:rsidR="00FD3109" w:rsidRPr="00FD3109" w:rsidRDefault="00144F89" w:rsidP="007022E7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FD3109" w:rsidRPr="006B0995" w:rsidRDefault="00FD3109" w:rsidP="007022E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109" w:rsidRDefault="00FD3109" w:rsidP="006B0995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12"/>
          <w:szCs w:val="20"/>
        </w:rPr>
      </w:pPr>
    </w:p>
    <w:sectPr w:rsidR="00FD3109" w:rsidSect="00144F89">
      <w:pgSz w:w="11905" w:h="16838"/>
      <w:pgMar w:top="1134" w:right="990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22" w:rsidRDefault="00260622" w:rsidP="000D5E55">
      <w:pPr>
        <w:spacing w:after="0" w:line="240" w:lineRule="auto"/>
      </w:pPr>
      <w:r>
        <w:separator/>
      </w:r>
    </w:p>
  </w:endnote>
  <w:endnote w:type="continuationSeparator" w:id="0">
    <w:p w:rsidR="00260622" w:rsidRDefault="00260622" w:rsidP="000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22" w:rsidRDefault="00260622" w:rsidP="000D5E55">
      <w:pPr>
        <w:spacing w:after="0" w:line="240" w:lineRule="auto"/>
      </w:pPr>
      <w:r>
        <w:separator/>
      </w:r>
    </w:p>
  </w:footnote>
  <w:footnote w:type="continuationSeparator" w:id="0">
    <w:p w:rsidR="00260622" w:rsidRDefault="00260622" w:rsidP="000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259217"/>
      <w:docPartObj>
        <w:docPartGallery w:val="Page Numbers (Top of Page)"/>
        <w:docPartUnique/>
      </w:docPartObj>
    </w:sdtPr>
    <w:sdtEndPr/>
    <w:sdtContent>
      <w:p w:rsidR="00260622" w:rsidRDefault="00260622" w:rsidP="00144F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8721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0622" w:rsidRDefault="00260622" w:rsidP="00144F89">
        <w:pPr>
          <w:pStyle w:val="a8"/>
          <w:jc w:val="center"/>
        </w:pPr>
      </w:p>
      <w:p w:rsidR="00260622" w:rsidRDefault="00260622" w:rsidP="00144F89">
        <w:pPr>
          <w:pStyle w:val="a8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552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22" w:rsidRDefault="00260622" w:rsidP="00F56323">
    <w:pPr>
      <w:pStyle w:val="a8"/>
      <w:jc w:val="center"/>
    </w:pPr>
  </w:p>
  <w:p w:rsidR="00260622" w:rsidRPr="00F56323" w:rsidRDefault="00FD5526" w:rsidP="00F56323">
    <w:pPr>
      <w:pStyle w:val="a8"/>
      <w:jc w:val="center"/>
      <w:rPr>
        <w:rFonts w:ascii="Times New Roman" w:hAnsi="Times New Roman"/>
      </w:rPr>
    </w:pPr>
    <w:sdt>
      <w:sdtPr>
        <w:id w:val="115680543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260622" w:rsidRPr="00F56323">
          <w:rPr>
            <w:rFonts w:ascii="Times New Roman" w:hAnsi="Times New Roman"/>
          </w:rPr>
          <w:fldChar w:fldCharType="begin"/>
        </w:r>
        <w:r w:rsidR="00260622" w:rsidRPr="00F56323">
          <w:rPr>
            <w:rFonts w:ascii="Times New Roman" w:hAnsi="Times New Roman"/>
          </w:rPr>
          <w:instrText>PAGE   \* MERGEFORMAT</w:instrText>
        </w:r>
        <w:r w:rsidR="00260622" w:rsidRPr="00F5632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14</w:t>
        </w:r>
        <w:r w:rsidR="00260622" w:rsidRPr="00F56323">
          <w:rPr>
            <w:rFonts w:ascii="Times New Roman" w:hAnsi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061"/>
    <w:multiLevelType w:val="hybridMultilevel"/>
    <w:tmpl w:val="EAEE6B5A"/>
    <w:lvl w:ilvl="0" w:tplc="D8CA3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50F5A"/>
    <w:multiLevelType w:val="hybridMultilevel"/>
    <w:tmpl w:val="B2367484"/>
    <w:lvl w:ilvl="0" w:tplc="CBB8E488">
      <w:start w:val="1"/>
      <w:numFmt w:val="upperRoman"/>
      <w:lvlText w:val="%1."/>
      <w:lvlJc w:val="left"/>
      <w:pPr>
        <w:ind w:left="4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9" w:hanging="360"/>
      </w:pPr>
    </w:lvl>
    <w:lvl w:ilvl="2" w:tplc="0419001B" w:tentative="1">
      <w:start w:val="1"/>
      <w:numFmt w:val="lowerRoman"/>
      <w:lvlText w:val="%3."/>
      <w:lvlJc w:val="right"/>
      <w:pPr>
        <w:ind w:left="5569" w:hanging="180"/>
      </w:pPr>
    </w:lvl>
    <w:lvl w:ilvl="3" w:tplc="0419000F" w:tentative="1">
      <w:start w:val="1"/>
      <w:numFmt w:val="decimal"/>
      <w:lvlText w:val="%4."/>
      <w:lvlJc w:val="left"/>
      <w:pPr>
        <w:ind w:left="6289" w:hanging="360"/>
      </w:pPr>
    </w:lvl>
    <w:lvl w:ilvl="4" w:tplc="04190019" w:tentative="1">
      <w:start w:val="1"/>
      <w:numFmt w:val="lowerLetter"/>
      <w:lvlText w:val="%5."/>
      <w:lvlJc w:val="left"/>
      <w:pPr>
        <w:ind w:left="7009" w:hanging="360"/>
      </w:pPr>
    </w:lvl>
    <w:lvl w:ilvl="5" w:tplc="0419001B" w:tentative="1">
      <w:start w:val="1"/>
      <w:numFmt w:val="lowerRoman"/>
      <w:lvlText w:val="%6."/>
      <w:lvlJc w:val="right"/>
      <w:pPr>
        <w:ind w:left="7729" w:hanging="180"/>
      </w:pPr>
    </w:lvl>
    <w:lvl w:ilvl="6" w:tplc="0419000F" w:tentative="1">
      <w:start w:val="1"/>
      <w:numFmt w:val="decimal"/>
      <w:lvlText w:val="%7."/>
      <w:lvlJc w:val="left"/>
      <w:pPr>
        <w:ind w:left="8449" w:hanging="360"/>
      </w:pPr>
    </w:lvl>
    <w:lvl w:ilvl="7" w:tplc="04190019" w:tentative="1">
      <w:start w:val="1"/>
      <w:numFmt w:val="lowerLetter"/>
      <w:lvlText w:val="%8."/>
      <w:lvlJc w:val="left"/>
      <w:pPr>
        <w:ind w:left="9169" w:hanging="360"/>
      </w:pPr>
    </w:lvl>
    <w:lvl w:ilvl="8" w:tplc="0419001B" w:tentative="1">
      <w:start w:val="1"/>
      <w:numFmt w:val="lowerRoman"/>
      <w:lvlText w:val="%9."/>
      <w:lvlJc w:val="right"/>
      <w:pPr>
        <w:ind w:left="9889" w:hanging="180"/>
      </w:pPr>
    </w:lvl>
  </w:abstractNum>
  <w:abstractNum w:abstractNumId="2">
    <w:nsid w:val="24AB7B15"/>
    <w:multiLevelType w:val="hybridMultilevel"/>
    <w:tmpl w:val="856CFE44"/>
    <w:lvl w:ilvl="0" w:tplc="87E27D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0716A"/>
    <w:multiLevelType w:val="hybridMultilevel"/>
    <w:tmpl w:val="EA820DF0"/>
    <w:lvl w:ilvl="0" w:tplc="B59A7ED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B2"/>
    <w:rsid w:val="000018F9"/>
    <w:rsid w:val="00002762"/>
    <w:rsid w:val="00007182"/>
    <w:rsid w:val="000223FD"/>
    <w:rsid w:val="00054668"/>
    <w:rsid w:val="00060C4E"/>
    <w:rsid w:val="000659BB"/>
    <w:rsid w:val="00072D17"/>
    <w:rsid w:val="00075483"/>
    <w:rsid w:val="000A3D28"/>
    <w:rsid w:val="000A5814"/>
    <w:rsid w:val="000B1F53"/>
    <w:rsid w:val="000C2E23"/>
    <w:rsid w:val="000D5E55"/>
    <w:rsid w:val="000E6744"/>
    <w:rsid w:val="000E73FF"/>
    <w:rsid w:val="000F264B"/>
    <w:rsid w:val="0010529D"/>
    <w:rsid w:val="00115313"/>
    <w:rsid w:val="0012251D"/>
    <w:rsid w:val="00136F36"/>
    <w:rsid w:val="00140395"/>
    <w:rsid w:val="0014460C"/>
    <w:rsid w:val="00144F89"/>
    <w:rsid w:val="00162CDD"/>
    <w:rsid w:val="001724F4"/>
    <w:rsid w:val="00172C17"/>
    <w:rsid w:val="00182FCC"/>
    <w:rsid w:val="001A2C05"/>
    <w:rsid w:val="001A5007"/>
    <w:rsid w:val="001B248D"/>
    <w:rsid w:val="001B4A17"/>
    <w:rsid w:val="001D3611"/>
    <w:rsid w:val="001E3BA9"/>
    <w:rsid w:val="00203615"/>
    <w:rsid w:val="00210968"/>
    <w:rsid w:val="002164C4"/>
    <w:rsid w:val="00224B74"/>
    <w:rsid w:val="00224EA1"/>
    <w:rsid w:val="00241D33"/>
    <w:rsid w:val="00243B34"/>
    <w:rsid w:val="0025521C"/>
    <w:rsid w:val="00260622"/>
    <w:rsid w:val="00263A05"/>
    <w:rsid w:val="0026647A"/>
    <w:rsid w:val="00283F6D"/>
    <w:rsid w:val="002945B2"/>
    <w:rsid w:val="002B0207"/>
    <w:rsid w:val="002B6FAA"/>
    <w:rsid w:val="002B7E4C"/>
    <w:rsid w:val="002C30E5"/>
    <w:rsid w:val="002C3BFC"/>
    <w:rsid w:val="002D2E90"/>
    <w:rsid w:val="002F2573"/>
    <w:rsid w:val="002F65DC"/>
    <w:rsid w:val="00313DFA"/>
    <w:rsid w:val="0031550E"/>
    <w:rsid w:val="0031791E"/>
    <w:rsid w:val="00324605"/>
    <w:rsid w:val="00332EFE"/>
    <w:rsid w:val="00342436"/>
    <w:rsid w:val="003529A9"/>
    <w:rsid w:val="00356761"/>
    <w:rsid w:val="00362DCA"/>
    <w:rsid w:val="00362ED5"/>
    <w:rsid w:val="00370BAD"/>
    <w:rsid w:val="00375175"/>
    <w:rsid w:val="0038006A"/>
    <w:rsid w:val="00384D58"/>
    <w:rsid w:val="00393B66"/>
    <w:rsid w:val="0039528E"/>
    <w:rsid w:val="003A53E5"/>
    <w:rsid w:val="003A5E43"/>
    <w:rsid w:val="003B48AD"/>
    <w:rsid w:val="003C4607"/>
    <w:rsid w:val="003F118E"/>
    <w:rsid w:val="003F4257"/>
    <w:rsid w:val="003F5501"/>
    <w:rsid w:val="00404981"/>
    <w:rsid w:val="0041690A"/>
    <w:rsid w:val="00417B84"/>
    <w:rsid w:val="00420A0B"/>
    <w:rsid w:val="0042776D"/>
    <w:rsid w:val="00433ED4"/>
    <w:rsid w:val="00434094"/>
    <w:rsid w:val="004353A0"/>
    <w:rsid w:val="00441722"/>
    <w:rsid w:val="00444AB0"/>
    <w:rsid w:val="004531A9"/>
    <w:rsid w:val="0045665C"/>
    <w:rsid w:val="004A1199"/>
    <w:rsid w:val="004A4697"/>
    <w:rsid w:val="004A4FF3"/>
    <w:rsid w:val="004D72A8"/>
    <w:rsid w:val="004F356B"/>
    <w:rsid w:val="004F3850"/>
    <w:rsid w:val="00505DD3"/>
    <w:rsid w:val="00520592"/>
    <w:rsid w:val="005206B1"/>
    <w:rsid w:val="00520B74"/>
    <w:rsid w:val="00522FD5"/>
    <w:rsid w:val="005414CD"/>
    <w:rsid w:val="0054503C"/>
    <w:rsid w:val="005573A4"/>
    <w:rsid w:val="00570955"/>
    <w:rsid w:val="00573A68"/>
    <w:rsid w:val="00573BBB"/>
    <w:rsid w:val="00584306"/>
    <w:rsid w:val="00584570"/>
    <w:rsid w:val="00593299"/>
    <w:rsid w:val="00595BA5"/>
    <w:rsid w:val="00596BA8"/>
    <w:rsid w:val="005971C8"/>
    <w:rsid w:val="00597E19"/>
    <w:rsid w:val="005C0819"/>
    <w:rsid w:val="005C7B19"/>
    <w:rsid w:val="005D619B"/>
    <w:rsid w:val="005D67A1"/>
    <w:rsid w:val="005E773C"/>
    <w:rsid w:val="005F4CA2"/>
    <w:rsid w:val="005F6D1A"/>
    <w:rsid w:val="00604D34"/>
    <w:rsid w:val="00613D7D"/>
    <w:rsid w:val="006376CB"/>
    <w:rsid w:val="0065313F"/>
    <w:rsid w:val="006605B7"/>
    <w:rsid w:val="006717E5"/>
    <w:rsid w:val="00676193"/>
    <w:rsid w:val="006771B2"/>
    <w:rsid w:val="00685D64"/>
    <w:rsid w:val="006926CF"/>
    <w:rsid w:val="00694719"/>
    <w:rsid w:val="006A0DC3"/>
    <w:rsid w:val="006B0995"/>
    <w:rsid w:val="006B0ED1"/>
    <w:rsid w:val="006C17B1"/>
    <w:rsid w:val="006C5F00"/>
    <w:rsid w:val="006D78CA"/>
    <w:rsid w:val="006E4182"/>
    <w:rsid w:val="006F5C92"/>
    <w:rsid w:val="007022E7"/>
    <w:rsid w:val="00735C29"/>
    <w:rsid w:val="00736E93"/>
    <w:rsid w:val="00747531"/>
    <w:rsid w:val="00750492"/>
    <w:rsid w:val="007549E5"/>
    <w:rsid w:val="007657BB"/>
    <w:rsid w:val="0077357F"/>
    <w:rsid w:val="007848DA"/>
    <w:rsid w:val="007A795F"/>
    <w:rsid w:val="007B10AE"/>
    <w:rsid w:val="007B5008"/>
    <w:rsid w:val="007B646C"/>
    <w:rsid w:val="007C2FAA"/>
    <w:rsid w:val="007D7AC2"/>
    <w:rsid w:val="007E0767"/>
    <w:rsid w:val="007E393A"/>
    <w:rsid w:val="007F4781"/>
    <w:rsid w:val="00801123"/>
    <w:rsid w:val="0080389A"/>
    <w:rsid w:val="00803DC3"/>
    <w:rsid w:val="00814678"/>
    <w:rsid w:val="0083194A"/>
    <w:rsid w:val="00844DD8"/>
    <w:rsid w:val="00847875"/>
    <w:rsid w:val="00864EA3"/>
    <w:rsid w:val="0086777C"/>
    <w:rsid w:val="0088386F"/>
    <w:rsid w:val="0089008D"/>
    <w:rsid w:val="008957C8"/>
    <w:rsid w:val="00897F9F"/>
    <w:rsid w:val="008A4BF0"/>
    <w:rsid w:val="008B119B"/>
    <w:rsid w:val="008B466E"/>
    <w:rsid w:val="008C5E50"/>
    <w:rsid w:val="008D0B52"/>
    <w:rsid w:val="008D70B3"/>
    <w:rsid w:val="008E2D1B"/>
    <w:rsid w:val="008E42A4"/>
    <w:rsid w:val="008E5CCF"/>
    <w:rsid w:val="008F10ED"/>
    <w:rsid w:val="008F297C"/>
    <w:rsid w:val="008F5DAF"/>
    <w:rsid w:val="00901059"/>
    <w:rsid w:val="0090555B"/>
    <w:rsid w:val="00906623"/>
    <w:rsid w:val="00914072"/>
    <w:rsid w:val="009146BE"/>
    <w:rsid w:val="0092201C"/>
    <w:rsid w:val="00925DA4"/>
    <w:rsid w:val="00945D1B"/>
    <w:rsid w:val="00945EC1"/>
    <w:rsid w:val="00956A17"/>
    <w:rsid w:val="00974571"/>
    <w:rsid w:val="00984D05"/>
    <w:rsid w:val="00992134"/>
    <w:rsid w:val="009954CC"/>
    <w:rsid w:val="009A7FE7"/>
    <w:rsid w:val="009B74D2"/>
    <w:rsid w:val="009C25E3"/>
    <w:rsid w:val="009C57E6"/>
    <w:rsid w:val="009C66BE"/>
    <w:rsid w:val="009D6FA9"/>
    <w:rsid w:val="009E29D9"/>
    <w:rsid w:val="009E504F"/>
    <w:rsid w:val="009F328F"/>
    <w:rsid w:val="009F7B62"/>
    <w:rsid w:val="00A152C2"/>
    <w:rsid w:val="00A2122E"/>
    <w:rsid w:val="00A21F72"/>
    <w:rsid w:val="00A23BC9"/>
    <w:rsid w:val="00A54015"/>
    <w:rsid w:val="00A54677"/>
    <w:rsid w:val="00A55B9C"/>
    <w:rsid w:val="00A60CC2"/>
    <w:rsid w:val="00A6320A"/>
    <w:rsid w:val="00A77C7D"/>
    <w:rsid w:val="00A80900"/>
    <w:rsid w:val="00A81C7E"/>
    <w:rsid w:val="00AE5522"/>
    <w:rsid w:val="00AE7BB7"/>
    <w:rsid w:val="00B01A61"/>
    <w:rsid w:val="00B021FD"/>
    <w:rsid w:val="00B03A66"/>
    <w:rsid w:val="00B11576"/>
    <w:rsid w:val="00B14800"/>
    <w:rsid w:val="00B21180"/>
    <w:rsid w:val="00B2135F"/>
    <w:rsid w:val="00B2368D"/>
    <w:rsid w:val="00B23EF7"/>
    <w:rsid w:val="00B27DE6"/>
    <w:rsid w:val="00B3013B"/>
    <w:rsid w:val="00B369BB"/>
    <w:rsid w:val="00B415B0"/>
    <w:rsid w:val="00B4627D"/>
    <w:rsid w:val="00B525EF"/>
    <w:rsid w:val="00B55F30"/>
    <w:rsid w:val="00B60613"/>
    <w:rsid w:val="00B70155"/>
    <w:rsid w:val="00B77217"/>
    <w:rsid w:val="00B904F1"/>
    <w:rsid w:val="00B91794"/>
    <w:rsid w:val="00B95185"/>
    <w:rsid w:val="00B95A72"/>
    <w:rsid w:val="00BA5466"/>
    <w:rsid w:val="00BD2DDD"/>
    <w:rsid w:val="00BE65A4"/>
    <w:rsid w:val="00C075BD"/>
    <w:rsid w:val="00C10541"/>
    <w:rsid w:val="00C13335"/>
    <w:rsid w:val="00C272E9"/>
    <w:rsid w:val="00C309C0"/>
    <w:rsid w:val="00C33854"/>
    <w:rsid w:val="00C605B9"/>
    <w:rsid w:val="00C63A24"/>
    <w:rsid w:val="00C655CE"/>
    <w:rsid w:val="00C71368"/>
    <w:rsid w:val="00C744AA"/>
    <w:rsid w:val="00C86840"/>
    <w:rsid w:val="00C873CB"/>
    <w:rsid w:val="00CA53E8"/>
    <w:rsid w:val="00CE22CE"/>
    <w:rsid w:val="00CF162C"/>
    <w:rsid w:val="00CF3C92"/>
    <w:rsid w:val="00D06FAF"/>
    <w:rsid w:val="00D14B64"/>
    <w:rsid w:val="00D16EE4"/>
    <w:rsid w:val="00D17ECA"/>
    <w:rsid w:val="00D237BA"/>
    <w:rsid w:val="00D55930"/>
    <w:rsid w:val="00D561F1"/>
    <w:rsid w:val="00D61B79"/>
    <w:rsid w:val="00D642B2"/>
    <w:rsid w:val="00D65258"/>
    <w:rsid w:val="00D66832"/>
    <w:rsid w:val="00D71AC7"/>
    <w:rsid w:val="00D80D84"/>
    <w:rsid w:val="00DA623E"/>
    <w:rsid w:val="00DB4E74"/>
    <w:rsid w:val="00DB5373"/>
    <w:rsid w:val="00DB79B4"/>
    <w:rsid w:val="00DC52F5"/>
    <w:rsid w:val="00DD5EDA"/>
    <w:rsid w:val="00DF6761"/>
    <w:rsid w:val="00E02DD7"/>
    <w:rsid w:val="00E05305"/>
    <w:rsid w:val="00E1507F"/>
    <w:rsid w:val="00E21843"/>
    <w:rsid w:val="00E23A41"/>
    <w:rsid w:val="00E308EB"/>
    <w:rsid w:val="00E34912"/>
    <w:rsid w:val="00E729BC"/>
    <w:rsid w:val="00E86CCB"/>
    <w:rsid w:val="00E87B61"/>
    <w:rsid w:val="00E94940"/>
    <w:rsid w:val="00E9672E"/>
    <w:rsid w:val="00EA4DE2"/>
    <w:rsid w:val="00EA505D"/>
    <w:rsid w:val="00EB5106"/>
    <w:rsid w:val="00EC402D"/>
    <w:rsid w:val="00EC4473"/>
    <w:rsid w:val="00EC604A"/>
    <w:rsid w:val="00EE5808"/>
    <w:rsid w:val="00EF0019"/>
    <w:rsid w:val="00F02475"/>
    <w:rsid w:val="00F03AE2"/>
    <w:rsid w:val="00F03F9D"/>
    <w:rsid w:val="00F12295"/>
    <w:rsid w:val="00F14C30"/>
    <w:rsid w:val="00F15DE8"/>
    <w:rsid w:val="00F34F64"/>
    <w:rsid w:val="00F36241"/>
    <w:rsid w:val="00F36B6A"/>
    <w:rsid w:val="00F5400D"/>
    <w:rsid w:val="00F56323"/>
    <w:rsid w:val="00F66882"/>
    <w:rsid w:val="00F71E4B"/>
    <w:rsid w:val="00F77E05"/>
    <w:rsid w:val="00F91487"/>
    <w:rsid w:val="00F93291"/>
    <w:rsid w:val="00FC5482"/>
    <w:rsid w:val="00FD3109"/>
    <w:rsid w:val="00FD552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4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70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34094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4094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4094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59"/>
    <w:rsid w:val="004340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409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409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4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4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70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34094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4094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4094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59"/>
    <w:rsid w:val="004340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409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340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409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7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4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C3FA618A61EE8168827EAED40F441AB64C449E745419D3A47E6DF23F2174A73ED5F40ED2C96C36F5C4353180i6M5I" TargetMode="External"/><Relationship Id="rId18" Type="http://schemas.openxmlformats.org/officeDocument/2006/relationships/hyperlink" Target="consultantplus://offline/ref=72C3FA618A61EE8168827EAED40F441AB64B429F7C5319D3A47E6DF23F2174A73ED5F40ED2C96C36F5C4353180i6M5I" TargetMode="External"/><Relationship Id="rId26" Type="http://schemas.openxmlformats.org/officeDocument/2006/relationships/hyperlink" Target="consultantplus://offline/ref=72C3FA618A61EE8168827EAED40F441AB64C449E745419D3A47E6DF23F2174A73ED5F40ED2C96C36F5C4353180i6M5I" TargetMode="External"/><Relationship Id="rId39" Type="http://schemas.openxmlformats.org/officeDocument/2006/relationships/hyperlink" Target="consultantplus://offline/ref=72C3FA618A61EE8168827EAED40F441AB64C449E745419D3A47E6DF23F2174A73ED5F40ED2C96C36F5C4353180i6M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C3FA618A61EE8168827EAED40F441AB64C449E745419D3A47E6DF23F2174A73ED5F40ED2C96C36F5C4353180i6M5I" TargetMode="External"/><Relationship Id="rId34" Type="http://schemas.openxmlformats.org/officeDocument/2006/relationships/header" Target="header3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C3FA618A61EE8168827EAED40F441AB64A4B91715219D3A47E6DF23F2174A72CD5AC02D3CE7237F7D16360C63095670F032EAE76FE780Di5MEI" TargetMode="External"/><Relationship Id="rId17" Type="http://schemas.openxmlformats.org/officeDocument/2006/relationships/hyperlink" Target="consultantplus://offline/ref=72C3FA618A61EE8168827EAED40F441AB64C449E745419D3A47E6DF23F2174A73ED5F40ED2C96C36F5C4353180i6M5I" TargetMode="External"/><Relationship Id="rId25" Type="http://schemas.openxmlformats.org/officeDocument/2006/relationships/hyperlink" Target="consultantplus://offline/ref=72C3FA618A61EE8168827EAED40F441AB64A4591715E19D3A47E6DF23F2174A72CD5AC00D2CA743DA28B73648F649F78081E30AF68FEi7M8I" TargetMode="External"/><Relationship Id="rId33" Type="http://schemas.openxmlformats.org/officeDocument/2006/relationships/hyperlink" Target="consultantplus://offline/ref=72C3FA618A61EE8168827EAED40F441AB64B429F7C5319D3A47E6DF23F2174A73ED5F40ED2C96C36F5C4353180i6M5I" TargetMode="External"/><Relationship Id="rId38" Type="http://schemas.openxmlformats.org/officeDocument/2006/relationships/hyperlink" Target="consultantplus://offline/ref=72C3FA618A61EE8168827EAED40F441AB64B429F7C5319D3A47E6DF23F2174A73ED5F40ED2C96C36F5C4353180i6M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C3FA618A61EE8168827EAED40F441AB64B429F7C5319D3A47E6DF23F2174A73ED5F40ED2C96C36F5C4353180i6M5I" TargetMode="External"/><Relationship Id="rId20" Type="http://schemas.openxmlformats.org/officeDocument/2006/relationships/hyperlink" Target="consultantplus://offline/ref=72C3FA618A61EE8168827EAED40F441AB64B429F7C5319D3A47E6DF23F2174A73ED5F40ED2C96C36F5C4353180i6M5I" TargetMode="External"/><Relationship Id="rId29" Type="http://schemas.openxmlformats.org/officeDocument/2006/relationships/hyperlink" Target="consultantplus://offline/ref=72C3FA618A61EE8168827EAED40F441AB64B429F7C5319D3A47E6DF23F2174A73ED5F40ED2C96C36F5C4353180i6M5I" TargetMode="External"/><Relationship Id="rId41" Type="http://schemas.openxmlformats.org/officeDocument/2006/relationships/hyperlink" Target="consultantplus://offline/ref=72C3FA618A61EE8168827EAED40F441AB64C449E745419D3A47E6DF23F2174A73ED5F40ED2C96C36F5C4353180i6M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72C3FA618A61EE8168827EAED40F441AB64B429F7C5319D3A47E6DF23F2174A73ED5F40ED2C96C36F5C4353180i6M5I" TargetMode="External"/><Relationship Id="rId32" Type="http://schemas.openxmlformats.org/officeDocument/2006/relationships/hyperlink" Target="consultantplus://offline/ref=72C3FA618A61EE8168827EAED40F441AB64C449E745419D3A47E6DF23F2174A73ED5F40ED2C96C36F5C4353180i6M5I" TargetMode="External"/><Relationship Id="rId37" Type="http://schemas.openxmlformats.org/officeDocument/2006/relationships/hyperlink" Target="consultantplus://offline/ref=72C3FA618A61EE8168827EAED40F441AB64C449E745419D3A47E6DF23F2174A73ED5F40ED2C96C36F5C4353180i6M5I" TargetMode="External"/><Relationship Id="rId40" Type="http://schemas.openxmlformats.org/officeDocument/2006/relationships/hyperlink" Target="consultantplus://offline/ref=72C3FA618A61EE8168827EAED40F441AB64B429F7C5319D3A47E6DF23F2174A73ED5F40ED2C96C36F5C4353180i6M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C3FA618A61EE8168827EAED40F441AB64C449E745419D3A47E6DF23F2174A73ED5F40ED2C96C36F5C4353180i6M5I" TargetMode="External"/><Relationship Id="rId23" Type="http://schemas.openxmlformats.org/officeDocument/2006/relationships/hyperlink" Target="consultantplus://offline/ref=72C3FA618A61EE8168827EAED40F441AB64C449E745419D3A47E6DF23F2174A73ED5F40ED2C96C36F5C4353180i6M5I" TargetMode="External"/><Relationship Id="rId28" Type="http://schemas.openxmlformats.org/officeDocument/2006/relationships/hyperlink" Target="consultantplus://offline/ref=72C3FA618A61EE8168827EAED40F441AB64C449E745419D3A47E6DF23F2174A73ED5F40ED2C96C36F5C4353180i6M5I" TargetMode="External"/><Relationship Id="rId36" Type="http://schemas.openxmlformats.org/officeDocument/2006/relationships/hyperlink" Target="consultantplus://offline/ref=2456C14A23B906D47083E2D625590C6D37C9371CA7FA16BDF7B4A7B5CCBE387E00561DBCABB6AE6A3963F9A51EkE52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2C3FA618A61EE8168827EAED40F441AB64C449E745419D3A47E6DF23F2174A73ED5F40ED2C96C36F5C4353180i6M5I" TargetMode="External"/><Relationship Id="rId31" Type="http://schemas.openxmlformats.org/officeDocument/2006/relationships/hyperlink" Target="consultantplus://offline/ref=72C3FA618A61EE8168827EAED40F441AB64B429F7C5319D3A47E6DF23F2174A73ED5F40ED2C96C36F5C4353180i6M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C3FA618A61EE8168827EAED40F441AB648469E715F19D3A47E6DF23F2174A72CD5AC02D3CF7B37F0D16360C63095670F032EAE76FE780Di5MEI" TargetMode="External"/><Relationship Id="rId14" Type="http://schemas.openxmlformats.org/officeDocument/2006/relationships/hyperlink" Target="consultantplus://offline/ref=72C3FA618A61EE8168827EAED40F441AB64B429F7C5319D3A47E6DF23F2174A73ED5F40ED2C96C36F5C4353180i6M5I" TargetMode="External"/><Relationship Id="rId22" Type="http://schemas.openxmlformats.org/officeDocument/2006/relationships/hyperlink" Target="consultantplus://offline/ref=72C3FA618A61EE8168827EAED40F441AB64B429F7C5319D3A47E6DF23F2174A73ED5F40ED2C96C36F5C4353180i6M5I" TargetMode="External"/><Relationship Id="rId27" Type="http://schemas.openxmlformats.org/officeDocument/2006/relationships/hyperlink" Target="consultantplus://offline/ref=72C3FA618A61EE8168827EAED40F441AB64B429F7C5319D3A47E6DF23F2174A73ED5F40ED2C96C36F5C4353180i6M5I" TargetMode="External"/><Relationship Id="rId30" Type="http://schemas.openxmlformats.org/officeDocument/2006/relationships/hyperlink" Target="consultantplus://offline/ref=72C3FA618A61EE8168827EAED40F441AB64C449E745419D3A47E6DF23F2174A73ED5F40ED2C96C36F5C4353180i6M5I" TargetMode="External"/><Relationship Id="rId35" Type="http://schemas.openxmlformats.org/officeDocument/2006/relationships/hyperlink" Target="consultantplus://offline/ref=2456C14A23B906D47083E2D625590C6D37CD3D1BA7F816BDF7B4A7B5CCBE387E125645B0A9B4B4693F76AFF458B74E35CB54A58D20A972B5k557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8663-B4B1-4302-B706-EC6D27F2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15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 Иванова</dc:creator>
  <cp:lastModifiedBy>Минтруд Чувашии</cp:lastModifiedBy>
  <cp:revision>77</cp:revision>
  <cp:lastPrinted>2020-06-01T13:42:00Z</cp:lastPrinted>
  <dcterms:created xsi:type="dcterms:W3CDTF">2020-03-10T11:28:00Z</dcterms:created>
  <dcterms:modified xsi:type="dcterms:W3CDTF">2023-09-19T14:01:00Z</dcterms:modified>
</cp:coreProperties>
</file>