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7" w:rsidRDefault="00054977"/>
    <w:p w:rsidR="00053D18" w:rsidRDefault="00054977" w:rsidP="00045D30">
      <w:pPr>
        <w:spacing w:line="235" w:lineRule="auto"/>
        <w:jc w:val="center"/>
      </w:pPr>
      <w:r>
        <w:t>Сводный отчет</w:t>
      </w:r>
      <w:r>
        <w:br/>
        <w:t xml:space="preserve">о результатах проведения оценки регулирующего </w:t>
      </w:r>
      <w:r w:rsidRPr="009F288E">
        <w:t>воздействия</w:t>
      </w:r>
      <w:r w:rsidR="00FF4CEA" w:rsidRPr="009F288E">
        <w:t xml:space="preserve"> </w:t>
      </w:r>
    </w:p>
    <w:p w:rsidR="00045D30" w:rsidRPr="009F288E" w:rsidRDefault="00FE613E" w:rsidP="00045D30">
      <w:pPr>
        <w:spacing w:line="235" w:lineRule="auto"/>
        <w:jc w:val="center"/>
        <w:rPr>
          <w:rFonts w:ascii="Times New Roman" w:hAnsi="Times New Roman"/>
          <w:b/>
          <w:color w:val="000000"/>
        </w:rPr>
      </w:pPr>
      <w:r w:rsidRPr="009F288E">
        <w:rPr>
          <w:rFonts w:ascii="Times New Roman" w:hAnsi="Times New Roman"/>
          <w:color w:val="000000"/>
        </w:rPr>
        <w:t xml:space="preserve">проекта закона Чувашской Республики № 190-7 </w:t>
      </w:r>
      <w:r w:rsidR="00FF4CEA" w:rsidRPr="009F288E">
        <w:t xml:space="preserve">«О внесении изменений в статью </w:t>
      </w:r>
      <w:r w:rsidR="00ED21DA" w:rsidRPr="009F288E">
        <w:t xml:space="preserve">10.5 </w:t>
      </w:r>
      <w:r w:rsidR="00FF4CEA" w:rsidRPr="009F288E">
        <w:t xml:space="preserve">Закона Чувашской Республики </w:t>
      </w:r>
      <w:r w:rsidR="00045D30" w:rsidRPr="009F288E">
        <w:rPr>
          <w:rFonts w:ascii="Times New Roman" w:hAnsi="Times New Roman"/>
          <w:color w:val="000000"/>
        </w:rPr>
        <w:t>«О</w:t>
      </w:r>
      <w:r w:rsidR="004F317F" w:rsidRPr="009F288E">
        <w:rPr>
          <w:rFonts w:ascii="Times New Roman" w:hAnsi="Times New Roman"/>
          <w:color w:val="000000"/>
        </w:rPr>
        <w:t>б</w:t>
      </w:r>
      <w:r w:rsidR="00045D30" w:rsidRPr="009F288E">
        <w:rPr>
          <w:rFonts w:ascii="Times New Roman" w:hAnsi="Times New Roman"/>
          <w:color w:val="000000"/>
        </w:rPr>
        <w:t xml:space="preserve"> </w:t>
      </w:r>
      <w:r w:rsidR="00CE0196" w:rsidRPr="009F288E">
        <w:rPr>
          <w:rFonts w:ascii="Times New Roman" w:hAnsi="Times New Roman" w:cs="Times New Roman"/>
          <w:color w:val="000000"/>
        </w:rPr>
        <w:t>административных правонарушениях в Чувашской Республике</w:t>
      </w:r>
      <w:r w:rsidR="00045D30" w:rsidRPr="009F288E">
        <w:rPr>
          <w:rFonts w:ascii="Times New Roman" w:hAnsi="Times New Roman"/>
          <w:color w:val="000000"/>
        </w:rPr>
        <w:t>»</w:t>
      </w:r>
    </w:p>
    <w:p w:rsidR="00054977" w:rsidRPr="00034B31" w:rsidRDefault="00045D30">
      <w:pPr>
        <w:pStyle w:val="1"/>
        <w:rPr>
          <w:b w:val="0"/>
        </w:rPr>
      </w:pPr>
      <w:r w:rsidRPr="009F288E">
        <w:t xml:space="preserve"> </w:t>
      </w:r>
      <w:r w:rsidR="00054977" w:rsidRPr="009F288E">
        <w:rPr>
          <w:b w:val="0"/>
        </w:rPr>
        <w:t>(наименование проекта нормативного правового акта Чувашской Республики</w:t>
      </w:r>
      <w:r w:rsidR="00054977" w:rsidRPr="00034B31">
        <w:rPr>
          <w:b w:val="0"/>
        </w:rPr>
        <w:t>, оценка регулирующего воздействия которого проводится в соответствии с законодательством Российской Федерации и законодательством Чувашской Республики)</w:t>
      </w:r>
    </w:p>
    <w:p w:rsidR="00054977" w:rsidRDefault="00054977" w:rsidP="00576DC0">
      <w:pPr>
        <w:pStyle w:val="1"/>
      </w:pPr>
      <w:bookmarkStart w:id="0" w:name="sub_2201"/>
      <w:r>
        <w:t>1. Общая информация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1.1.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Default="00054977" w:rsidP="00045D30">
            <w:pPr>
              <w:pStyle w:val="aa"/>
            </w:pPr>
            <w:r>
              <w:t>Исполнительный орган Чувашской Республики, осуществляющий подготовку проекта нормативного правового акта Чувашской Республики, оценка регулирующего воздействия которого проводится в соответствии с законодательством Российской Федерации и законодательством Чувашской Республики (далее - проект акта) (указывается полное или краткое наименование разработчика)</w:t>
            </w:r>
          </w:p>
          <w:p w:rsidR="00045D30" w:rsidRDefault="00045D30" w:rsidP="00045D30">
            <w:pPr>
              <w:spacing w:after="20" w:line="235" w:lineRule="auto"/>
              <w:rPr>
                <w:rFonts w:ascii="Times New Roman" w:hAnsi="Times New Roman" w:cs="Times New Roman"/>
                <w:color w:val="000000"/>
              </w:rPr>
            </w:pPr>
          </w:p>
          <w:p w:rsidR="00045D30" w:rsidRPr="009B5853" w:rsidRDefault="00DD4690" w:rsidP="00FF4CEA">
            <w:pPr>
              <w:spacing w:after="20" w:line="235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Подготовку проекта закона осуществили Депутаты </w:t>
            </w:r>
            <w:r w:rsidR="00302922">
              <w:rPr>
                <w:rFonts w:ascii="Times New Roman" w:hAnsi="Times New Roman" w:cs="Times New Roman"/>
                <w:color w:val="000000"/>
              </w:rPr>
              <w:t xml:space="preserve">Чебоксарского городского Собрания депутатов по решению Чебоксарского городского Собрания депутатов от 30 мая 2023 года № 1207, подготовку сводного отчета об </w:t>
            </w:r>
            <w:r w:rsidR="00FF4CEA">
              <w:rPr>
                <w:rFonts w:ascii="Times New Roman" w:hAnsi="Times New Roman" w:cs="Times New Roman"/>
                <w:color w:val="000000"/>
              </w:rPr>
              <w:t xml:space="preserve">оценки регулирующего воздействия </w:t>
            </w:r>
            <w:r w:rsidR="00302922">
              <w:rPr>
                <w:rFonts w:ascii="Times New Roman" w:hAnsi="Times New Roman" w:cs="Times New Roman"/>
                <w:color w:val="000000"/>
              </w:rPr>
              <w:t xml:space="preserve"> проекта закона в соответствии с распоряжением Председателя Государственного Совета Чувашской Республики</w:t>
            </w:r>
            <w:r w:rsidR="00302922" w:rsidRPr="003029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2922">
              <w:rPr>
                <w:rFonts w:ascii="Times New Roman" w:hAnsi="Times New Roman" w:cs="Times New Roman"/>
                <w:color w:val="000000"/>
              </w:rPr>
              <w:t xml:space="preserve">от 16 июня 2023 года № 538 осуществил Минтранс Чувашии. </w:t>
            </w:r>
            <w:r w:rsidR="006E5D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1.2.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Default="00054977" w:rsidP="00045D30">
            <w:pPr>
              <w:pStyle w:val="aa"/>
            </w:pPr>
            <w:r>
              <w:t xml:space="preserve">Наименование проекта акта </w:t>
            </w:r>
          </w:p>
          <w:p w:rsidR="00054977" w:rsidRDefault="00045D30" w:rsidP="00125145">
            <w:pPr>
              <w:pStyle w:val="aa"/>
            </w:pPr>
            <w:r w:rsidRPr="00CA2343">
              <w:t xml:space="preserve">проект закона Чувашской Республики </w:t>
            </w:r>
            <w:r w:rsidR="00CA2343" w:rsidRPr="00CA2343">
              <w:t xml:space="preserve">№ 190-7 </w:t>
            </w:r>
            <w:r w:rsidR="00CA2343">
              <w:t xml:space="preserve">«О внесении изменений в статью </w:t>
            </w:r>
            <w:r w:rsidR="00ED21DA">
              <w:t xml:space="preserve">10.5 </w:t>
            </w:r>
            <w:r w:rsidR="00CA2343" w:rsidRPr="00ED21DA">
              <w:rPr>
                <w:strike/>
              </w:rPr>
              <w:t xml:space="preserve"> </w:t>
            </w:r>
            <w:r w:rsidR="00CA2343">
              <w:t xml:space="preserve">Закона Чувашской Республики «Об административных правонарушениях </w:t>
            </w:r>
            <w:r w:rsidR="00125145">
              <w:t>в</w:t>
            </w:r>
            <w:r w:rsidR="001F3F91">
              <w:t xml:space="preserve"> </w:t>
            </w:r>
            <w:r w:rsidR="00CA2343">
              <w:t xml:space="preserve">Чувашской </w:t>
            </w:r>
            <w:r w:rsidR="00125145">
              <w:t>Республик</w:t>
            </w:r>
            <w:r w:rsidR="00125145" w:rsidRPr="00125145">
              <w:t>е</w:t>
            </w:r>
            <w:r w:rsidR="00CA2343">
              <w:t>»</w:t>
            </w:r>
            <w:r w:rsidR="00CA2343" w:rsidRPr="00CA2343">
              <w:t xml:space="preserve"> </w:t>
            </w:r>
            <w:r w:rsidRPr="00CA2343">
              <w:t>(далее – проект закона).</w:t>
            </w:r>
          </w:p>
        </w:tc>
      </w:tr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1.3.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Default="00054977" w:rsidP="00045D30">
            <w:pPr>
              <w:pStyle w:val="a8"/>
            </w:pPr>
            <w:r>
              <w:t>Основание для разработки проекта акта</w:t>
            </w:r>
            <w:r w:rsidR="00045D30">
              <w:t xml:space="preserve"> </w:t>
            </w:r>
          </w:p>
          <w:p w:rsidR="00054977" w:rsidRDefault="00054977" w:rsidP="009B5853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t xml:space="preserve"> </w:t>
            </w:r>
            <w:r w:rsidR="00045D30" w:rsidRPr="00CD0F54">
              <w:rPr>
                <w:rFonts w:ascii="Times New Roman" w:hAnsi="Times New Roman"/>
                <w:color w:val="000000"/>
              </w:rPr>
              <w:t xml:space="preserve">оценка проекта закона проводится на основании положений пунктов 3.2 – 3.5 Порядка </w:t>
            </w:r>
            <w:proofErr w:type="gramStart"/>
            <w:r w:rsidR="00045D30" w:rsidRPr="00CD0F54">
              <w:rPr>
                <w:rFonts w:ascii="Times New Roman" w:hAnsi="Times New Roman"/>
                <w:color w:val="000000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="00045D30" w:rsidRPr="00CD0F54">
              <w:rPr>
                <w:rFonts w:ascii="Times New Roman" w:hAnsi="Times New Roman"/>
                <w:color w:val="000000"/>
              </w:rPr>
              <w:t xml:space="preserve"> Чувашской Республики, утвержденного постановлением Кабинета Министров Чувашской Республики от 29 ноября 2012 г. № 532. </w:t>
            </w:r>
            <w:r w:rsidR="00CE0196" w:rsidRPr="00CE0196">
              <w:rPr>
                <w:rFonts w:ascii="Times New Roman" w:hAnsi="Times New Roman"/>
                <w:color w:val="000000"/>
              </w:rPr>
              <w:t xml:space="preserve">Согласно статье 2.10 КоАП Российской Федерации юридические лица подлежат административной ответственности за совершение административных правонарушений в случаях, предусмотренных статьями </w:t>
            </w:r>
            <w:hyperlink r:id="rId9" w:history="1">
              <w:r w:rsidR="00CE0196" w:rsidRPr="00CE0196">
                <w:rPr>
                  <w:rFonts w:ascii="Times New Roman" w:hAnsi="Times New Roman"/>
                  <w:color w:val="000000"/>
                </w:rPr>
                <w:t>раздела II</w:t>
              </w:r>
            </w:hyperlink>
            <w:r w:rsidR="00CE0196" w:rsidRPr="00CE0196">
              <w:rPr>
                <w:rFonts w:ascii="Times New Roman" w:hAnsi="Times New Roman"/>
                <w:color w:val="000000"/>
              </w:rPr>
              <w:t xml:space="preserve"> этого Кодекса или законами субъектов Российской Федерации об административных правонарушениях.</w:t>
            </w:r>
          </w:p>
          <w:p w:rsidR="00F81628" w:rsidRPr="00F81628" w:rsidRDefault="00F81628" w:rsidP="00F81628">
            <w:r w:rsidRPr="00F81628">
              <w:rPr>
                <w:rFonts w:ascii="Times New Roman" w:hAnsi="Times New Roman"/>
                <w:color w:val="000000"/>
              </w:rPr>
              <w:t>Поскольку транспортные средства могут находиться в собственности как физических, так и юридических лиц, федеральный законодатель был вправе предусмотреть, что юридические лица наряду с физическими лицами признаются субъектами административной ответственности за правонарушения в области дорожного движения в случае их автоматической фиксации специальными техническими средствами.</w:t>
            </w:r>
          </w:p>
        </w:tc>
      </w:tr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1.4.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Default="00054977" w:rsidP="00045D30">
            <w:pPr>
              <w:pStyle w:val="aa"/>
            </w:pPr>
            <w:r>
              <w:t>Основн</w:t>
            </w:r>
            <w:r w:rsidR="00045D30">
              <w:t>ые цели правового регулирования</w:t>
            </w:r>
          </w:p>
          <w:p w:rsidR="00054977" w:rsidRDefault="009B5853" w:rsidP="00045D30">
            <w:pPr>
              <w:widowControl/>
              <w:autoSpaceDE/>
              <w:autoSpaceDN/>
              <w:adjustRightInd/>
              <w:spacing w:after="20" w:line="235" w:lineRule="auto"/>
              <w:ind w:firstLine="0"/>
            </w:pPr>
            <w:r w:rsidRPr="009B5853">
              <w:rPr>
                <w:rFonts w:ascii="Times New Roman" w:hAnsi="Times New Roman"/>
                <w:color w:val="000000"/>
              </w:rPr>
              <w:t>Проект закона предусматривает административную ответственность для юридических лиц за невнесение платы за пользование на платной основе муниципальными парковками (парковочными местами), расположенными на автомобильных дорогах общего пользования местного значения.</w:t>
            </w:r>
          </w:p>
        </w:tc>
      </w:tr>
    </w:tbl>
    <w:p w:rsidR="00054977" w:rsidRDefault="00054977" w:rsidP="00576DC0">
      <w:pPr>
        <w:pStyle w:val="1"/>
      </w:pPr>
      <w:bookmarkStart w:id="1" w:name="sub_30063"/>
      <w:r>
        <w:t>2. Степень регулирующего воздействия проекта акта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5460"/>
      </w:tblGrid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2.1.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a"/>
            </w:pPr>
            <w:r>
              <w:t>Степень регулирующего воздействия проекта акта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Default="00DD4690" w:rsidP="00045D30">
            <w:pPr>
              <w:pStyle w:val="aa"/>
              <w:jc w:val="center"/>
            </w:pPr>
            <w:r>
              <w:t>Средняя</w:t>
            </w:r>
          </w:p>
          <w:p w:rsidR="00054977" w:rsidRDefault="00054977" w:rsidP="00045D30">
            <w:pPr>
              <w:pStyle w:val="aa"/>
              <w:jc w:val="center"/>
            </w:pPr>
            <w:r>
              <w:t>(высокая/ средняя/ низкая)</w:t>
            </w:r>
          </w:p>
        </w:tc>
      </w:tr>
      <w:tr w:rsidR="00054977" w:rsidRPr="00253B98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253B98" w:rsidRDefault="00054977">
            <w:pPr>
              <w:pStyle w:val="a8"/>
              <w:jc w:val="center"/>
            </w:pPr>
            <w:r w:rsidRPr="00253B98">
              <w:t>2.2.</w:t>
            </w:r>
          </w:p>
        </w:tc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Pr="007E19AF" w:rsidRDefault="00054977" w:rsidP="00045D30">
            <w:pPr>
              <w:pStyle w:val="aa"/>
            </w:pPr>
            <w:r w:rsidRPr="00253B98">
              <w:t>Обоснование отнесения проекта акта к определенной ст</w:t>
            </w:r>
            <w:r w:rsidR="00045D30" w:rsidRPr="00253B98">
              <w:t xml:space="preserve">епени регулирующего </w:t>
            </w:r>
            <w:r w:rsidR="00C11A29" w:rsidRPr="007E19AF">
              <w:t>в</w:t>
            </w:r>
            <w:r w:rsidR="00045D30" w:rsidRPr="007E19AF">
              <w:t>оздействия</w:t>
            </w:r>
          </w:p>
          <w:p w:rsidR="00F81628" w:rsidRPr="007E19AF" w:rsidRDefault="00F81628" w:rsidP="00576DC0">
            <w:pPr>
              <w:suppressAutoHyphens/>
              <w:spacing w:after="20"/>
              <w:ind w:firstLine="470"/>
              <w:rPr>
                <w:rFonts w:ascii="Times New Roman" w:hAnsi="Times New Roman"/>
                <w:color w:val="000000"/>
              </w:rPr>
            </w:pPr>
            <w:r w:rsidRPr="007E19AF">
              <w:rPr>
                <w:rFonts w:ascii="Times New Roman" w:hAnsi="Times New Roman"/>
                <w:color w:val="000000"/>
              </w:rPr>
              <w:t xml:space="preserve">Проект закона </w:t>
            </w:r>
            <w:r w:rsidR="005E27EC" w:rsidRPr="007E19AF">
              <w:rPr>
                <w:rFonts w:ascii="Times New Roman" w:hAnsi="Times New Roman"/>
                <w:color w:val="000000"/>
              </w:rPr>
              <w:t xml:space="preserve">содержит положения, изменяющие ранее предусмотренные нормативными правовыми актами Чувашской Республики </w:t>
            </w:r>
            <w:r w:rsidRPr="007E19AF">
              <w:rPr>
                <w:rFonts w:ascii="Times New Roman" w:hAnsi="Times New Roman"/>
                <w:color w:val="000000"/>
              </w:rPr>
              <w:t xml:space="preserve">административную </w:t>
            </w:r>
            <w:r w:rsidRPr="007E19AF">
              <w:rPr>
                <w:rFonts w:ascii="Times New Roman" w:hAnsi="Times New Roman"/>
                <w:color w:val="000000"/>
              </w:rPr>
              <w:lastRenderedPageBreak/>
              <w:t>ответственность для юридических лиц за невнесение платы за пользование на платной основе муниципальными парковками (парковочными местами), расположенными на автомобильных дорогах общег</w:t>
            </w:r>
            <w:r w:rsidR="007E5EAA" w:rsidRPr="007E19AF">
              <w:rPr>
                <w:rFonts w:ascii="Times New Roman" w:hAnsi="Times New Roman"/>
                <w:color w:val="000000"/>
              </w:rPr>
              <w:t>о пользования местного значения, в связи с этим отнесен к средней степени регулирующего воздействия.</w:t>
            </w:r>
          </w:p>
          <w:p w:rsidR="002B7A86" w:rsidRPr="002B7A86" w:rsidRDefault="002B7A86" w:rsidP="002B7A86">
            <w:pPr>
              <w:suppressAutoHyphens/>
              <w:spacing w:after="20"/>
              <w:ind w:firstLine="470"/>
              <w:rPr>
                <w:rFonts w:ascii="Times New Roman" w:hAnsi="Times New Roman"/>
                <w:color w:val="000000"/>
              </w:rPr>
            </w:pPr>
            <w:proofErr w:type="gramStart"/>
            <w:r w:rsidRPr="007E19AF">
              <w:rPr>
                <w:rFonts w:ascii="Times New Roman" w:hAnsi="Times New Roman"/>
                <w:color w:val="000000"/>
              </w:rPr>
              <w:t>Законом Чувашской Республики  от 30</w:t>
            </w:r>
            <w:r w:rsidR="00CA2343" w:rsidRPr="007E19AF">
              <w:rPr>
                <w:rFonts w:ascii="Times New Roman" w:hAnsi="Times New Roman"/>
                <w:color w:val="000000"/>
              </w:rPr>
              <w:t xml:space="preserve"> сентября </w:t>
            </w:r>
            <w:r w:rsidRPr="007E19AF">
              <w:rPr>
                <w:rFonts w:ascii="Times New Roman" w:hAnsi="Times New Roman"/>
                <w:color w:val="000000"/>
              </w:rPr>
              <w:t>2017</w:t>
            </w:r>
            <w:r w:rsidR="00CA2343" w:rsidRPr="007E19AF">
              <w:rPr>
                <w:rFonts w:ascii="Times New Roman" w:hAnsi="Times New Roman"/>
                <w:color w:val="000000"/>
              </w:rPr>
              <w:t xml:space="preserve"> г. </w:t>
            </w:r>
            <w:r w:rsidRPr="007E19AF">
              <w:rPr>
                <w:rFonts w:ascii="Times New Roman" w:hAnsi="Times New Roman"/>
                <w:color w:val="000000"/>
              </w:rPr>
              <w:t>№ 56 были внесены изменени</w:t>
            </w:r>
            <w:r w:rsidR="00CA2343" w:rsidRPr="007E19AF">
              <w:rPr>
                <w:rFonts w:ascii="Times New Roman" w:hAnsi="Times New Roman"/>
                <w:color w:val="000000"/>
              </w:rPr>
              <w:t>я</w:t>
            </w:r>
            <w:r w:rsidR="00B87EA6" w:rsidRPr="007E19AF">
              <w:rPr>
                <w:rFonts w:ascii="Times New Roman" w:hAnsi="Times New Roman"/>
                <w:color w:val="000000"/>
              </w:rPr>
              <w:t xml:space="preserve"> в З</w:t>
            </w:r>
            <w:r w:rsidRPr="007E19AF">
              <w:rPr>
                <w:rFonts w:ascii="Times New Roman" w:hAnsi="Times New Roman"/>
                <w:color w:val="000000"/>
              </w:rPr>
              <w:t xml:space="preserve">акон Чувашской Республики </w:t>
            </w:r>
            <w:r w:rsidR="00CA2343" w:rsidRPr="007E19AF">
              <w:rPr>
                <w:rFonts w:ascii="Times New Roman" w:hAnsi="Times New Roman"/>
                <w:color w:val="000000"/>
              </w:rPr>
              <w:t>от 23 июля</w:t>
            </w:r>
            <w:r w:rsidR="00CA2343">
              <w:rPr>
                <w:rFonts w:ascii="Times New Roman" w:hAnsi="Times New Roman"/>
                <w:color w:val="000000"/>
              </w:rPr>
              <w:t xml:space="preserve"> </w:t>
            </w:r>
            <w:r w:rsidR="00CA2343" w:rsidRPr="002B7A86">
              <w:rPr>
                <w:rFonts w:ascii="Times New Roman" w:hAnsi="Times New Roman"/>
                <w:color w:val="000000"/>
              </w:rPr>
              <w:t>20</w:t>
            </w:r>
            <w:r w:rsidR="00CA2343">
              <w:rPr>
                <w:rFonts w:ascii="Times New Roman" w:hAnsi="Times New Roman"/>
                <w:color w:val="000000"/>
              </w:rPr>
              <w:t>0</w:t>
            </w:r>
            <w:r w:rsidR="00CA2343" w:rsidRPr="002B7A86">
              <w:rPr>
                <w:rFonts w:ascii="Times New Roman" w:hAnsi="Times New Roman"/>
                <w:color w:val="000000"/>
              </w:rPr>
              <w:t xml:space="preserve">3 </w:t>
            </w:r>
            <w:r w:rsidR="00CA2343">
              <w:rPr>
                <w:rFonts w:ascii="Times New Roman" w:hAnsi="Times New Roman"/>
                <w:color w:val="000000"/>
              </w:rPr>
              <w:t xml:space="preserve">г. </w:t>
            </w:r>
            <w:r w:rsidR="00CA2343" w:rsidRPr="002B7A86">
              <w:rPr>
                <w:rFonts w:ascii="Times New Roman" w:hAnsi="Times New Roman"/>
                <w:color w:val="000000"/>
              </w:rPr>
              <w:t xml:space="preserve">№ 22 </w:t>
            </w:r>
            <w:r w:rsidRPr="002B7A86">
              <w:rPr>
                <w:rFonts w:ascii="Times New Roman" w:hAnsi="Times New Roman"/>
                <w:color w:val="000000"/>
              </w:rPr>
              <w:t>«Об административных правонарушениях в Чувашской Республике» (далее-Закон), в том числе введена статья 10.5 предусматривающ</w:t>
            </w:r>
            <w:r w:rsidR="00CA2343">
              <w:rPr>
                <w:rFonts w:ascii="Times New Roman" w:hAnsi="Times New Roman"/>
                <w:color w:val="000000"/>
              </w:rPr>
              <w:t>ая</w:t>
            </w:r>
            <w:r w:rsidRPr="002B7A86">
              <w:rPr>
                <w:rFonts w:ascii="Times New Roman" w:hAnsi="Times New Roman"/>
                <w:color w:val="000000"/>
              </w:rPr>
              <w:t xml:space="preserve"> административную ответственность на граждан за невнесение платы за пользование на платной основе муниципальными парковками (парковочными местами), расположенными на автомобильных дорогах общего пользования местного значения</w:t>
            </w:r>
            <w:proofErr w:type="gramEnd"/>
            <w:r w:rsidRPr="002B7A86">
              <w:rPr>
                <w:rFonts w:ascii="Times New Roman" w:hAnsi="Times New Roman"/>
                <w:color w:val="000000"/>
              </w:rPr>
              <w:t xml:space="preserve">.   Административная ответственность за нарушение статьи 10.5 Закона для юридических лиц не предусмотрена.  Введение административной ответственности за нарушение статьи 10.5 Закона в отношении юридических лиц позволит привести </w:t>
            </w:r>
            <w:r w:rsidR="001F3F91" w:rsidRPr="00125145">
              <w:rPr>
                <w:rFonts w:ascii="Times New Roman" w:hAnsi="Times New Roman"/>
                <w:color w:val="000000"/>
              </w:rPr>
              <w:t xml:space="preserve">нормативно - правовой акт </w:t>
            </w:r>
            <w:r w:rsidRPr="00125145">
              <w:rPr>
                <w:rFonts w:ascii="Times New Roman" w:hAnsi="Times New Roman"/>
                <w:color w:val="000000"/>
              </w:rPr>
              <w:t>в соответ</w:t>
            </w:r>
            <w:r w:rsidR="00CA2343" w:rsidRPr="00125145">
              <w:rPr>
                <w:rFonts w:ascii="Times New Roman" w:hAnsi="Times New Roman"/>
                <w:color w:val="000000"/>
              </w:rPr>
              <w:t>ствие статьи 2.10 КоАП РФ.</w:t>
            </w:r>
            <w:r w:rsidRPr="002B7A86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054977" w:rsidRPr="00253B98" w:rsidRDefault="00054977" w:rsidP="00302922">
            <w:pPr>
              <w:suppressAutoHyphens/>
              <w:spacing w:after="20"/>
              <w:ind w:firstLine="470"/>
            </w:pPr>
          </w:p>
        </w:tc>
      </w:tr>
    </w:tbl>
    <w:p w:rsidR="00054977" w:rsidRPr="00253B98" w:rsidRDefault="00054977">
      <w:pPr>
        <w:pStyle w:val="1"/>
      </w:pPr>
      <w:bookmarkStart w:id="2" w:name="sub_30064"/>
      <w:r w:rsidRPr="00253B98">
        <w:lastRenderedPageBreak/>
        <w:t xml:space="preserve">2.3. Анализ регулируемых проектом акта отношений, обусловливающих необходимость </w:t>
      </w:r>
      <w:proofErr w:type="gramStart"/>
      <w:r w:rsidRPr="00253B98">
        <w:t>проведения оценки регулирующего воздействия проекта акта</w:t>
      </w:r>
      <w:proofErr w:type="gramEnd"/>
    </w:p>
    <w:bookmarkEnd w:id="2"/>
    <w:p w:rsidR="00054977" w:rsidRPr="00253B98" w:rsidRDefault="000549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5487"/>
      </w:tblGrid>
      <w:tr w:rsidR="00054977"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253B98" w:rsidRDefault="00054977">
            <w:pPr>
              <w:pStyle w:val="a8"/>
              <w:jc w:val="center"/>
            </w:pPr>
            <w:r w:rsidRPr="00253B98">
              <w:t>Содержание проекта акта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253B98" w:rsidRDefault="00054977">
            <w:pPr>
              <w:pStyle w:val="a8"/>
              <w:jc w:val="center"/>
            </w:pPr>
            <w:r w:rsidRPr="00253B98">
              <w:t>Оценка наличия в проекте акта</w:t>
            </w:r>
          </w:p>
          <w:p w:rsidR="00054977" w:rsidRPr="00253B98" w:rsidRDefault="00054977">
            <w:pPr>
              <w:pStyle w:val="a8"/>
              <w:jc w:val="center"/>
            </w:pPr>
            <w:r w:rsidRPr="00253B98">
              <w:t>положений, регулирующих отношения в указанной области (сфере)</w:t>
            </w:r>
          </w:p>
          <w:p w:rsidR="00054977" w:rsidRDefault="00054977">
            <w:pPr>
              <w:pStyle w:val="a8"/>
              <w:jc w:val="center"/>
            </w:pPr>
            <w:r w:rsidRPr="00253B98">
              <w:t>(</w:t>
            </w:r>
            <w:proofErr w:type="gramStart"/>
            <w:r w:rsidRPr="00253B98">
              <w:t>указать да/нет, если да описать</w:t>
            </w:r>
            <w:proofErr w:type="gramEnd"/>
            <w:r w:rsidRPr="00253B98">
              <w:t>)</w:t>
            </w:r>
          </w:p>
        </w:tc>
      </w:tr>
      <w:tr w:rsidR="00054977"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a"/>
            </w:pPr>
            <w:r>
              <w:t>Проект акта в сфере предпринимательской и иной экономической деятельности содержит обязательные требования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Default="00B87EA6" w:rsidP="00045D30">
            <w:pPr>
              <w:pStyle w:val="a8"/>
              <w:jc w:val="center"/>
            </w:pPr>
            <w:r w:rsidRPr="007E19AF">
              <w:t>нет</w:t>
            </w:r>
          </w:p>
        </w:tc>
      </w:tr>
      <w:tr w:rsidR="00054977" w:rsidRPr="00B5281B"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a"/>
            </w:pPr>
            <w: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B5281B" w:rsidRDefault="00B5281B" w:rsidP="008D5E4F">
            <w:pPr>
              <w:pStyle w:val="a8"/>
              <w:rPr>
                <w:rFonts w:ascii="Times New Roman" w:hAnsi="Times New Roman"/>
                <w:color w:val="000000"/>
              </w:rPr>
            </w:pPr>
            <w:r w:rsidRPr="00B5281B">
              <w:rPr>
                <w:rFonts w:ascii="Times New Roman" w:hAnsi="Times New Roman"/>
                <w:color w:val="000000"/>
              </w:rPr>
              <w:t xml:space="preserve">Да, </w:t>
            </w:r>
            <w:r>
              <w:rPr>
                <w:rFonts w:ascii="Times New Roman" w:hAnsi="Times New Roman"/>
                <w:color w:val="000000"/>
              </w:rPr>
              <w:t xml:space="preserve">проектом закона предусмотрен государственный контроль (надзор) </w:t>
            </w:r>
            <w:r w:rsidRPr="00B5281B">
              <w:rPr>
                <w:rFonts w:ascii="Times New Roman" w:hAnsi="Times New Roman"/>
                <w:color w:val="000000"/>
              </w:rPr>
              <w:t>по оценке обеспечения эффективности организации дорожного движения, включая осуществление мониторинга организации дорожного движения на автомобильных</w:t>
            </w:r>
            <w:r w:rsidR="00CA2343">
              <w:rPr>
                <w:rFonts w:ascii="Times New Roman" w:hAnsi="Times New Roman"/>
                <w:color w:val="000000"/>
              </w:rPr>
              <w:t xml:space="preserve"> дорогах общего пользования </w:t>
            </w:r>
            <w:r w:rsidRPr="00B5281B">
              <w:rPr>
                <w:rFonts w:ascii="Times New Roman" w:hAnsi="Times New Roman"/>
                <w:color w:val="000000"/>
              </w:rPr>
              <w:t xml:space="preserve"> местного значения</w:t>
            </w:r>
          </w:p>
        </w:tc>
      </w:tr>
      <w:tr w:rsidR="00054977"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a"/>
            </w:pPr>
            <w:proofErr w:type="gramStart"/>
            <w:r>
              <w:t>Проект акта, регулирующий отношения в области установления новых или изменяющий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Default="00045D30">
            <w:pPr>
              <w:pStyle w:val="a8"/>
            </w:pPr>
            <w:r w:rsidRPr="008526F7">
              <w:rPr>
                <w:rFonts w:ascii="Times New Roman" w:hAnsi="Times New Roman"/>
                <w:color w:val="000000"/>
              </w:rPr>
              <w:t xml:space="preserve">да, проект </w:t>
            </w:r>
            <w:r>
              <w:rPr>
                <w:rFonts w:ascii="Times New Roman" w:hAnsi="Times New Roman"/>
                <w:color w:val="000000"/>
              </w:rPr>
              <w:t>закона</w:t>
            </w:r>
            <w:r w:rsidRPr="008526F7">
              <w:rPr>
                <w:rFonts w:ascii="Times New Roman" w:hAnsi="Times New Roman"/>
                <w:color w:val="000000"/>
              </w:rPr>
              <w:t xml:space="preserve"> содержит нормы, затрагивающие интересы  субъектов предпринимательской деятельности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4F6928">
              <w:rPr>
                <w:rFonts w:ascii="Times New Roman" w:hAnsi="Times New Roman"/>
                <w:color w:val="000000"/>
              </w:rPr>
              <w:t>парковочной деятельности в Чувашской Республике)</w:t>
            </w:r>
          </w:p>
        </w:tc>
      </w:tr>
      <w:tr w:rsidR="00054977"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a"/>
            </w:pPr>
            <w:proofErr w:type="gramStart"/>
            <w:r>
              <w:t>Проект акта, регулирующий отношения в области установления новых или изменяющий ранее предусмотренные нормативными правовыми актами Чувашской Республики запреты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B5281B" w:rsidP="008D5E4F">
            <w:pPr>
              <w:pStyle w:val="a8"/>
            </w:pPr>
            <w:r w:rsidRPr="007E19AF">
              <w:rPr>
                <w:rFonts w:ascii="Times New Roman" w:hAnsi="Times New Roman"/>
                <w:color w:val="000000"/>
              </w:rPr>
              <w:t xml:space="preserve">Да, </w:t>
            </w:r>
            <w:r w:rsidR="008D5E4F" w:rsidRPr="007E19AF">
              <w:rPr>
                <w:rFonts w:ascii="Times New Roman" w:hAnsi="Times New Roman"/>
                <w:color w:val="000000"/>
              </w:rPr>
              <w:t>проект закона предусматривает административную ответственность для юридических лиц за невнесение платы за пользование на платной основе муниципальными парковками (парковочными местами), расположенными на автомобильных дорогах общего пользования местного значения.</w:t>
            </w:r>
          </w:p>
        </w:tc>
      </w:tr>
      <w:tr w:rsidR="00054977"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a"/>
            </w:pPr>
            <w:r>
              <w:t xml:space="preserve">Проект акта, регулирующий отношения в области установления или изменения ответственности за нарушение нормативных правовых актов Чувашской Республики, затрагивающих вопросы осуществления </w:t>
            </w:r>
            <w:r>
              <w:lastRenderedPageBreak/>
              <w:t>предпринимательской и иной экономической деятельности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C11A29" w:rsidP="00045D30">
            <w:pPr>
              <w:pStyle w:val="a8"/>
              <w:jc w:val="center"/>
            </w:pPr>
            <w:r w:rsidRPr="007E19AF">
              <w:lastRenderedPageBreak/>
              <w:t>да</w:t>
            </w:r>
          </w:p>
        </w:tc>
      </w:tr>
    </w:tbl>
    <w:p w:rsidR="00054977" w:rsidRDefault="00054977">
      <w:pPr>
        <w:pStyle w:val="1"/>
      </w:pPr>
      <w:bookmarkStart w:id="3" w:name="sub_30065"/>
      <w:r>
        <w:lastRenderedPageBreak/>
        <w:t>3. Описание проблемы, на решение которой направлен предлагаемый способ регулирования</w:t>
      </w:r>
    </w:p>
    <w:bookmarkEnd w:id="3"/>
    <w:p w:rsidR="00054977" w:rsidRDefault="000549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3.1.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Default="00054977" w:rsidP="00045D30">
            <w:pPr>
              <w:pStyle w:val="aa"/>
            </w:pPr>
            <w:r>
              <w:t xml:space="preserve">Описание проблемы, на решение которой направлен предлагаемый способ регулирования </w:t>
            </w:r>
          </w:p>
          <w:p w:rsidR="008D5E4F" w:rsidRPr="008D5E4F" w:rsidRDefault="008D5E4F" w:rsidP="008D5E4F">
            <w:pPr>
              <w:pStyle w:val="a8"/>
              <w:ind w:firstLine="470"/>
              <w:rPr>
                <w:rFonts w:ascii="Times New Roman" w:hAnsi="Times New Roman"/>
                <w:color w:val="000000"/>
              </w:rPr>
            </w:pPr>
            <w:r w:rsidRPr="008D5E4F">
              <w:rPr>
                <w:rFonts w:ascii="Times New Roman" w:hAnsi="Times New Roman"/>
                <w:color w:val="000000"/>
              </w:rPr>
              <w:t xml:space="preserve">Согласно статье 2.10 КоАП Российской Федерации юридические лица подлежат административной ответственности за совершение административных правонарушений в случаях, предусмотренных статьями </w:t>
            </w:r>
            <w:hyperlink r:id="rId10" w:history="1">
              <w:r w:rsidRPr="008D5E4F">
                <w:rPr>
                  <w:rFonts w:ascii="Times New Roman" w:hAnsi="Times New Roman"/>
                  <w:color w:val="000000"/>
                </w:rPr>
                <w:t>раздела II</w:t>
              </w:r>
            </w:hyperlink>
            <w:r w:rsidRPr="008D5E4F">
              <w:rPr>
                <w:rFonts w:ascii="Times New Roman" w:hAnsi="Times New Roman"/>
                <w:color w:val="000000"/>
              </w:rPr>
              <w:t xml:space="preserve"> этого Кодекса или законами субъектов Российской Федерации об административных правонарушениях (</w:t>
            </w:r>
            <w:hyperlink r:id="rId11" w:history="1">
              <w:r w:rsidRPr="008D5E4F">
                <w:rPr>
                  <w:rFonts w:ascii="Times New Roman" w:hAnsi="Times New Roman"/>
                  <w:color w:val="000000"/>
                </w:rPr>
                <w:t>часть 1</w:t>
              </w:r>
            </w:hyperlink>
            <w:r w:rsidRPr="008D5E4F">
              <w:rPr>
                <w:rFonts w:ascii="Times New Roman" w:hAnsi="Times New Roman"/>
                <w:color w:val="000000"/>
              </w:rPr>
              <w:t>); в случае</w:t>
            </w:r>
            <w:proofErr w:type="gramStart"/>
            <w:r w:rsidRPr="008D5E4F">
              <w:rPr>
                <w:rFonts w:ascii="Times New Roman" w:hAnsi="Times New Roman"/>
                <w:color w:val="000000"/>
              </w:rPr>
              <w:t>,</w:t>
            </w:r>
            <w:proofErr w:type="gramEnd"/>
            <w:r w:rsidRPr="008D5E4F">
              <w:rPr>
                <w:rFonts w:ascii="Times New Roman" w:hAnsi="Times New Roman"/>
                <w:color w:val="000000"/>
              </w:rPr>
              <w:t xml:space="preserve"> если в статьях </w:t>
            </w:r>
            <w:hyperlink r:id="rId12" w:history="1">
              <w:r w:rsidRPr="008D5E4F">
                <w:rPr>
                  <w:rFonts w:ascii="Times New Roman" w:hAnsi="Times New Roman"/>
                  <w:color w:val="000000"/>
                </w:rPr>
                <w:t>разделов I</w:t>
              </w:r>
            </w:hyperlink>
            <w:r w:rsidRPr="008D5E4F">
              <w:rPr>
                <w:rFonts w:ascii="Times New Roman" w:hAnsi="Times New Roman"/>
                <w:color w:val="000000"/>
              </w:rPr>
              <w:t xml:space="preserve">, </w:t>
            </w:r>
            <w:hyperlink r:id="rId13" w:history="1">
              <w:r w:rsidRPr="008D5E4F">
                <w:rPr>
                  <w:rFonts w:ascii="Times New Roman" w:hAnsi="Times New Roman"/>
                  <w:color w:val="000000"/>
                </w:rPr>
                <w:t>III</w:t>
              </w:r>
            </w:hyperlink>
            <w:r w:rsidRPr="008D5E4F">
              <w:rPr>
                <w:rFonts w:ascii="Times New Roman" w:hAnsi="Times New Roman"/>
                <w:color w:val="000000"/>
              </w:rPr>
              <w:t xml:space="preserve">, </w:t>
            </w:r>
            <w:hyperlink r:id="rId14" w:history="1">
              <w:r w:rsidRPr="008D5E4F">
                <w:rPr>
                  <w:rFonts w:ascii="Times New Roman" w:hAnsi="Times New Roman"/>
                  <w:color w:val="000000"/>
                </w:rPr>
                <w:t>IV</w:t>
              </w:r>
            </w:hyperlink>
            <w:r w:rsidRPr="008D5E4F">
              <w:rPr>
                <w:rFonts w:ascii="Times New Roman" w:hAnsi="Times New Roman"/>
                <w:color w:val="000000"/>
              </w:rPr>
              <w:t xml:space="preserve">, </w:t>
            </w:r>
            <w:hyperlink r:id="rId15" w:history="1">
              <w:r w:rsidRPr="008D5E4F">
                <w:rPr>
                  <w:rFonts w:ascii="Times New Roman" w:hAnsi="Times New Roman"/>
                  <w:color w:val="000000"/>
                </w:rPr>
                <w:t>V</w:t>
              </w:r>
            </w:hyperlink>
            <w:r w:rsidRPr="008D5E4F">
              <w:rPr>
                <w:rFonts w:ascii="Times New Roman" w:hAnsi="Times New Roman"/>
                <w:color w:val="000000"/>
              </w:rPr>
              <w:t xml:space="preserve"> названного Кодекса не указано, что установленные данными статьями нормы применяются только к физическому лицу или только к юридическому лицу, данные нормы в равной мере действуют в отношении и физического, и юридического лица, за исключением случаев, если по смыслу данные нормы относятся и могут быть применены только к физическому лицу (</w:t>
            </w:r>
            <w:hyperlink r:id="rId16" w:history="1">
              <w:r w:rsidRPr="008D5E4F">
                <w:rPr>
                  <w:rFonts w:ascii="Times New Roman" w:hAnsi="Times New Roman"/>
                  <w:color w:val="000000"/>
                </w:rPr>
                <w:t>часть 2</w:t>
              </w:r>
            </w:hyperlink>
            <w:r w:rsidRPr="008D5E4F">
              <w:rPr>
                <w:rFonts w:ascii="Times New Roman" w:hAnsi="Times New Roman"/>
                <w:color w:val="000000"/>
              </w:rPr>
              <w:t>).</w:t>
            </w:r>
          </w:p>
          <w:p w:rsidR="008D5E4F" w:rsidRPr="008D5E4F" w:rsidRDefault="008D5E4F" w:rsidP="008D5E4F">
            <w:pPr>
              <w:pStyle w:val="a8"/>
              <w:ind w:firstLine="470"/>
              <w:rPr>
                <w:rFonts w:ascii="Times New Roman" w:hAnsi="Times New Roman"/>
                <w:color w:val="000000"/>
              </w:rPr>
            </w:pPr>
            <w:r w:rsidRPr="008D5E4F">
              <w:rPr>
                <w:rFonts w:ascii="Times New Roman" w:hAnsi="Times New Roman"/>
                <w:color w:val="000000"/>
              </w:rPr>
              <w:t>Поскольку транспортные средства могут находиться в собственности как физических, так и юридических лиц, федеральный законодатель был вправе предусмотреть, что юридические лица наряду с физическими лицами признаются субъектами административной ответственности за правонарушения в области дорожного движения в случае их автоматической фиксации специальными техническими средствами.</w:t>
            </w:r>
          </w:p>
          <w:p w:rsidR="00054977" w:rsidRDefault="008D5E4F" w:rsidP="008D5E4F">
            <w:pPr>
              <w:pStyle w:val="a8"/>
              <w:ind w:firstLine="470"/>
              <w:rPr>
                <w:rFonts w:ascii="Times New Roman" w:hAnsi="Times New Roman"/>
                <w:color w:val="000000"/>
              </w:rPr>
            </w:pPr>
            <w:proofErr w:type="gramStart"/>
            <w:r w:rsidRPr="008D5E4F">
              <w:rPr>
                <w:rFonts w:ascii="Times New Roman" w:hAnsi="Times New Roman"/>
                <w:color w:val="000000"/>
              </w:rPr>
              <w:t xml:space="preserve">Соответственно, нормы </w:t>
            </w:r>
            <w:hyperlink r:id="rId17" w:history="1">
              <w:r w:rsidRPr="008D5E4F">
                <w:rPr>
                  <w:rFonts w:ascii="Times New Roman" w:hAnsi="Times New Roman"/>
                  <w:color w:val="000000"/>
                </w:rPr>
                <w:t>раздела I</w:t>
              </w:r>
            </w:hyperlink>
            <w:r w:rsidRPr="008D5E4F">
              <w:rPr>
                <w:rFonts w:ascii="Times New Roman" w:hAnsi="Times New Roman"/>
                <w:color w:val="000000"/>
              </w:rPr>
              <w:t xml:space="preserve"> КоАП Российской Федерации, предусматривающие особый порядок привлечения собственников (владельцев) транспортных средств к ответственности за совершение с использованием этих транспортных средств административных правонарушений в области дорожного движения - в случае их фиксации работающими в автоматическом режиме специальными техническими средствами, - могут применяться к юридическим лицам - собственникам (владельцам) данных транспортных средств.</w:t>
            </w:r>
            <w:proofErr w:type="gramEnd"/>
            <w:r w:rsidRPr="008D5E4F">
              <w:rPr>
                <w:rFonts w:ascii="Times New Roman" w:hAnsi="Times New Roman"/>
                <w:color w:val="000000"/>
              </w:rPr>
              <w:t xml:space="preserve"> Такое регулирование направлено на предупреждение совершения правонарушений, связанных с повышенной угрозой для жизни, здоровья и имущества участников дорожного движения, и тем самым - на обеспечение защиты конституционно значимых ценностей, перечисленных в статье 55 (</w:t>
            </w:r>
            <w:hyperlink r:id="rId18" w:history="1">
              <w:r w:rsidRPr="008D5E4F">
                <w:rPr>
                  <w:rFonts w:ascii="Times New Roman" w:hAnsi="Times New Roman"/>
                  <w:color w:val="000000"/>
                </w:rPr>
                <w:t>часть 3</w:t>
              </w:r>
            </w:hyperlink>
            <w:r w:rsidRPr="008D5E4F">
              <w:rPr>
                <w:rFonts w:ascii="Times New Roman" w:hAnsi="Times New Roman"/>
                <w:color w:val="000000"/>
              </w:rPr>
              <w:t>) К</w:t>
            </w:r>
            <w:r w:rsidR="00B87EA6">
              <w:rPr>
                <w:rFonts w:ascii="Times New Roman" w:hAnsi="Times New Roman"/>
                <w:color w:val="000000"/>
              </w:rPr>
              <w:t>онституции Российской Федерации</w:t>
            </w:r>
            <w:r w:rsidR="00C11A29">
              <w:rPr>
                <w:rFonts w:ascii="Times New Roman" w:hAnsi="Times New Roman"/>
                <w:color w:val="000000"/>
              </w:rPr>
              <w:t>.</w:t>
            </w:r>
          </w:p>
          <w:p w:rsidR="00B87EA6" w:rsidRPr="00B87EA6" w:rsidRDefault="00C11A29" w:rsidP="00B87EA6">
            <w:proofErr w:type="gramStart"/>
            <w:r>
              <w:t>Н</w:t>
            </w:r>
            <w:r w:rsidR="00B87EA6" w:rsidRPr="00B87EA6">
              <w:t>а уполномоченный Кабинетом Министров Чувашской Республики исполнительный орган Чувашской Республики в области организации дорожного движения возлагается осуществление государственного контроля (надзора) за реализацией исполнительными органами Чувашской Республики, органами местного самоуправления полномочий в области организации дорожного движения, исполнением требований законодательства по оценке обеспечения эффективности организации дорожного движения, включая осуществление мониторинга организации дорожного движения на автомобильных дорогах регионального или межмуниципального, местного значения, по</w:t>
            </w:r>
            <w:proofErr w:type="gramEnd"/>
            <w:r w:rsidR="00B87EA6" w:rsidRPr="00B87EA6">
              <w:t xml:space="preserve"> оценке соответствия фактических параметров дорожного движения параметрам, установленным как характеризующие дорожное движение и эффективность дорожного движения в документации по организации дорожного движения, а также по оценке обеспечения эффективности организации дорожного движения в решениях, предусмотренных в документации по организации дорожного движения на территории Чувашской Республики, на территориях муниципальных образований Чувашской Республики;</w:t>
            </w:r>
          </w:p>
        </w:tc>
      </w:tr>
      <w:tr w:rsidR="00054977" w:rsidRPr="006D4AA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6D4AA7" w:rsidRDefault="00054977">
            <w:pPr>
              <w:pStyle w:val="a8"/>
              <w:jc w:val="center"/>
            </w:pPr>
            <w:r w:rsidRPr="006D4AA7">
              <w:t>3.2.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Pr="006D4AA7" w:rsidRDefault="00054977" w:rsidP="00045D30">
            <w:pPr>
              <w:pStyle w:val="aa"/>
            </w:pPr>
            <w:r w:rsidRPr="006D4AA7">
              <w:t xml:space="preserve">Негативные эффекты, возникающие в связи с наличием проблемы </w:t>
            </w:r>
          </w:p>
          <w:p w:rsidR="00054977" w:rsidRPr="006D4AA7" w:rsidRDefault="0023037C" w:rsidP="0023037C">
            <w:pPr>
              <w:pStyle w:val="ConsPlusNonformat"/>
              <w:suppressAutoHyphens/>
              <w:ind w:firstLine="4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административной ответственности юридических лиц за невнесение платы за пользование на платной основе муниципальными парковками (парковочными местами), расположенными на автомобильных дорогах общего пользования местного значения.   </w:t>
            </w:r>
          </w:p>
        </w:tc>
      </w:tr>
      <w:tr w:rsidR="00054977" w:rsidRPr="006D4AA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6D4AA7" w:rsidRDefault="00054977">
            <w:pPr>
              <w:pStyle w:val="a8"/>
              <w:jc w:val="center"/>
            </w:pPr>
            <w:r w:rsidRPr="006D4AA7">
              <w:lastRenderedPageBreak/>
              <w:t>3.3.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Pr="006D4AA7" w:rsidRDefault="00054977" w:rsidP="00045D30">
            <w:pPr>
              <w:pStyle w:val="aa"/>
            </w:pPr>
            <w:r w:rsidRPr="006D4AA7">
              <w:t>Риски и предполагаемые последствия, связанные с</w:t>
            </w:r>
            <w:r w:rsidR="00045D30" w:rsidRPr="006D4AA7">
              <w:t xml:space="preserve"> сохранением текущего положения</w:t>
            </w:r>
          </w:p>
          <w:p w:rsidR="00054977" w:rsidRPr="006D4AA7" w:rsidRDefault="00F15E9E" w:rsidP="00F15E9E">
            <w:pPr>
              <w:pStyle w:val="af0"/>
              <w:spacing w:line="240" w:lineRule="auto"/>
              <w:ind w:firstLine="47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45D30" w:rsidRPr="006D4AA7">
              <w:rPr>
                <w:color w:val="000000"/>
              </w:rPr>
              <w:t xml:space="preserve">ри сохранении существующего положения предполагается реакция надзорного органа в виде протеста Прокуратуры Чувашской Республики </w:t>
            </w:r>
            <w:r w:rsidR="00045D30" w:rsidRPr="00253B98">
              <w:rPr>
                <w:color w:val="000000"/>
              </w:rPr>
              <w:t xml:space="preserve">о неисполнении исполнительными органами Чувашской Республики обязанностей по </w:t>
            </w:r>
            <w:r w:rsidRPr="00253B98">
              <w:rPr>
                <w:color w:val="000000"/>
              </w:rPr>
              <w:t>принятию</w:t>
            </w:r>
            <w:r w:rsidR="00045D30" w:rsidRPr="00253B98">
              <w:rPr>
                <w:color w:val="000000"/>
              </w:rPr>
              <w:t xml:space="preserve"> региональных нормативных правовых актов в соответствие с федеральным и региональным законодательством, а также получения экспертного заключения Министерства юстиции Российской Федерации по Чувашской Республике.</w:t>
            </w:r>
          </w:p>
        </w:tc>
      </w:tr>
    </w:tbl>
    <w:p w:rsidR="00054977" w:rsidRDefault="00054977" w:rsidP="00576DC0">
      <w:pPr>
        <w:pStyle w:val="1"/>
      </w:pPr>
      <w:bookmarkStart w:id="4" w:name="sub_30066"/>
      <w:r w:rsidRPr="002B7A86">
        <w:t>4. Анализ опыта регионов по решению существующей проблемы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4.1.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Pr="007E19AF" w:rsidRDefault="00054977" w:rsidP="00045D30">
            <w:pPr>
              <w:pStyle w:val="a8"/>
              <w:jc w:val="left"/>
            </w:pPr>
            <w:r w:rsidRPr="007E19AF">
              <w:t xml:space="preserve">Описание опыта </w:t>
            </w:r>
          </w:p>
          <w:p w:rsidR="001A7A4F" w:rsidRPr="007E19AF" w:rsidRDefault="002B7A86" w:rsidP="002B7A86">
            <w:pPr>
              <w:pStyle w:val="af0"/>
              <w:spacing w:line="240" w:lineRule="auto"/>
              <w:ind w:firstLine="0"/>
              <w:rPr>
                <w:color w:val="000000"/>
              </w:rPr>
            </w:pPr>
            <w:r w:rsidRPr="007E19AF">
              <w:rPr>
                <w:color w:val="000000"/>
              </w:rPr>
              <w:t xml:space="preserve">Закон Ярославской области от 3 декабря 2007 г. </w:t>
            </w:r>
            <w:r w:rsidR="001F3F91" w:rsidRPr="007E19AF">
              <w:rPr>
                <w:color w:val="000000"/>
              </w:rPr>
              <w:t xml:space="preserve">№ </w:t>
            </w:r>
            <w:r w:rsidR="00A2315F" w:rsidRPr="007E19AF">
              <w:rPr>
                <w:color w:val="000000"/>
              </w:rPr>
              <w:t>100-з «</w:t>
            </w:r>
            <w:r w:rsidRPr="007E19AF">
              <w:rPr>
                <w:color w:val="000000"/>
              </w:rPr>
              <w:t>Об административных правонарушениях</w:t>
            </w:r>
            <w:r w:rsidR="00A2315F" w:rsidRPr="007E19AF">
              <w:rPr>
                <w:color w:val="000000"/>
              </w:rPr>
              <w:t>» (пять тысяч рублей);</w:t>
            </w:r>
          </w:p>
          <w:p w:rsidR="002B7A86" w:rsidRDefault="002B7A86" w:rsidP="002B7A86">
            <w:pPr>
              <w:pStyle w:val="af0"/>
              <w:spacing w:line="240" w:lineRule="auto"/>
              <w:ind w:firstLine="0"/>
              <w:rPr>
                <w:color w:val="000000"/>
              </w:rPr>
            </w:pPr>
            <w:r w:rsidRPr="007E19AF">
              <w:rPr>
                <w:color w:val="000000"/>
              </w:rPr>
              <w:t xml:space="preserve">Закон Ульяновской области от 28 февраля 2011 г. </w:t>
            </w:r>
            <w:r w:rsidR="001F3F91" w:rsidRPr="007E19AF">
              <w:rPr>
                <w:color w:val="000000"/>
              </w:rPr>
              <w:t>№</w:t>
            </w:r>
            <w:r w:rsidRPr="007E19AF">
              <w:rPr>
                <w:color w:val="000000"/>
              </w:rPr>
              <w:t xml:space="preserve"> 16-ЗО </w:t>
            </w:r>
            <w:r w:rsidR="00A2315F" w:rsidRPr="007E19AF">
              <w:rPr>
                <w:color w:val="000000"/>
              </w:rPr>
              <w:t>«</w:t>
            </w:r>
            <w:r w:rsidRPr="007E19AF">
              <w:rPr>
                <w:color w:val="000000"/>
              </w:rPr>
              <w:t>Кодекс Ульяновской области об административных правонарушениях</w:t>
            </w:r>
            <w:r w:rsidR="00A2315F" w:rsidRPr="007E19AF">
              <w:rPr>
                <w:color w:val="000000"/>
              </w:rPr>
              <w:t>» (от одной тысячи до двух пятисот рублей).</w:t>
            </w:r>
          </w:p>
          <w:p w:rsidR="002B7A86" w:rsidRPr="002B7A86" w:rsidRDefault="002B7A86" w:rsidP="002B7A86"/>
        </w:tc>
      </w:tr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4.2.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Pr="00045D30" w:rsidRDefault="00045D30" w:rsidP="00045D30">
            <w:pPr>
              <w:pStyle w:val="aa"/>
            </w:pPr>
            <w:r>
              <w:t>Источник информации:</w:t>
            </w:r>
            <w:r w:rsidRPr="004F6928">
              <w:rPr>
                <w:rFonts w:ascii="Times New Roman" w:hAnsi="Times New Roman"/>
                <w:color w:val="000000"/>
              </w:rPr>
              <w:t xml:space="preserve"> </w:t>
            </w:r>
            <w:r w:rsidR="00B5281B" w:rsidRPr="00B5281B">
              <w:rPr>
                <w:rFonts w:ascii="Times New Roman" w:hAnsi="Times New Roman"/>
                <w:color w:val="000000"/>
              </w:rPr>
              <w:t>https://internet.garant.ru/</w:t>
            </w:r>
          </w:p>
          <w:p w:rsidR="00054977" w:rsidRDefault="00054977">
            <w:pPr>
              <w:pStyle w:val="a8"/>
              <w:jc w:val="center"/>
            </w:pPr>
          </w:p>
        </w:tc>
      </w:tr>
    </w:tbl>
    <w:p w:rsidR="00054977" w:rsidRDefault="00054977" w:rsidP="00576DC0">
      <w:pPr>
        <w:pStyle w:val="1"/>
      </w:pPr>
      <w:bookmarkStart w:id="5" w:name="sub_30067"/>
      <w:r>
        <w:t>5. Возможные варианты решения проблемы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5.1.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Default="00054977" w:rsidP="00045D30">
            <w:pPr>
              <w:pStyle w:val="aa"/>
            </w:pPr>
            <w:r>
              <w:t xml:space="preserve">Невмешательство </w:t>
            </w:r>
          </w:p>
          <w:p w:rsidR="00045D30" w:rsidRDefault="00045D30" w:rsidP="00045D30">
            <w:pPr>
              <w:pStyle w:val="aa"/>
            </w:pPr>
            <w:r w:rsidRPr="004F6928">
              <w:rPr>
                <w:rFonts w:ascii="Times New Roman" w:hAnsi="Times New Roman"/>
                <w:color w:val="000000"/>
              </w:rPr>
              <w:t>Сохранение текущего положения, то есть непринятие проекта закона</w:t>
            </w:r>
          </w:p>
          <w:p w:rsidR="00054977" w:rsidRDefault="00054977">
            <w:pPr>
              <w:pStyle w:val="a8"/>
              <w:jc w:val="center"/>
            </w:pPr>
          </w:p>
        </w:tc>
      </w:tr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5.2.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Pr="006D4AA7" w:rsidRDefault="00054977" w:rsidP="00045D30">
            <w:pPr>
              <w:pStyle w:val="aa"/>
            </w:pPr>
            <w:r w:rsidRPr="006D4AA7">
              <w:t>Совершенствование применения существующего регулирования</w:t>
            </w:r>
            <w:r w:rsidR="00045D30" w:rsidRPr="006D4AA7">
              <w:t xml:space="preserve"> </w:t>
            </w:r>
          </w:p>
          <w:p w:rsidR="00045D30" w:rsidRPr="006D4AA7" w:rsidRDefault="00045D30" w:rsidP="00045D30">
            <w:pPr>
              <w:ind w:firstLine="0"/>
            </w:pPr>
            <w:r w:rsidRPr="006D4AA7">
              <w:t xml:space="preserve">не рассматривается </w:t>
            </w:r>
          </w:p>
          <w:p w:rsidR="00054977" w:rsidRPr="006D4AA7" w:rsidRDefault="00054977">
            <w:pPr>
              <w:pStyle w:val="a8"/>
              <w:jc w:val="center"/>
            </w:pPr>
          </w:p>
        </w:tc>
      </w:tr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5.3.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6D4AA7" w:rsidRDefault="00054977" w:rsidP="00045D30">
            <w:pPr>
              <w:pStyle w:val="aa"/>
            </w:pPr>
            <w:r w:rsidRPr="006D4AA7">
              <w:t xml:space="preserve">Прямое государственное регулирование (форма) </w:t>
            </w:r>
          </w:p>
          <w:p w:rsidR="00045D30" w:rsidRPr="00FA0C6F" w:rsidRDefault="00045D30" w:rsidP="00FA0C6F">
            <w:pPr>
              <w:pStyle w:val="af0"/>
              <w:suppressAutoHyphens/>
              <w:spacing w:line="240" w:lineRule="auto"/>
              <w:ind w:firstLine="0"/>
              <w:rPr>
                <w:color w:val="000000"/>
              </w:rPr>
            </w:pPr>
            <w:r w:rsidRPr="006D4AA7">
              <w:rPr>
                <w:color w:val="000000"/>
              </w:rPr>
              <w:t>принятие проекта закона Чувашской Республики</w:t>
            </w:r>
            <w:r w:rsidR="006D4AA7" w:rsidRPr="006D4AA7">
              <w:rPr>
                <w:color w:val="000000"/>
              </w:rPr>
              <w:t xml:space="preserve"> № </w:t>
            </w:r>
            <w:r w:rsidR="0023037C">
              <w:rPr>
                <w:color w:val="000000"/>
              </w:rPr>
              <w:t>190-7</w:t>
            </w:r>
            <w:r w:rsidR="006D4AA7" w:rsidRPr="006D4AA7">
              <w:rPr>
                <w:color w:val="000000"/>
              </w:rPr>
              <w:t xml:space="preserve"> </w:t>
            </w:r>
            <w:r w:rsidR="00FA0C6F">
              <w:rPr>
                <w:color w:val="000000"/>
              </w:rPr>
              <w:t>«О внесении изменений в статью 10</w:t>
            </w:r>
            <w:r w:rsidR="00FA0C6F">
              <w:rPr>
                <w:color w:val="000000"/>
                <w:vertAlign w:val="superscript"/>
              </w:rPr>
              <w:t>5</w:t>
            </w:r>
            <w:r w:rsidR="00FA0C6F">
              <w:rPr>
                <w:color w:val="000000"/>
              </w:rPr>
              <w:t xml:space="preserve"> Закона Чувашской Республики «Об административных правонарушениях в Чувашской Республике»</w:t>
            </w:r>
          </w:p>
        </w:tc>
      </w:tr>
      <w:tr w:rsidR="00054977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5.4.</w:t>
            </w:r>
          </w:p>
        </w:tc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5D30" w:rsidRDefault="00045D30" w:rsidP="00045D30">
            <w:pPr>
              <w:pStyle w:val="aa"/>
            </w:pPr>
            <w:r>
              <w:t xml:space="preserve">Иные варианты решения проблемы: не рассматривались </w:t>
            </w:r>
          </w:p>
          <w:p w:rsidR="00054977" w:rsidRDefault="00054977">
            <w:pPr>
              <w:pStyle w:val="a8"/>
              <w:jc w:val="center"/>
            </w:pPr>
          </w:p>
        </w:tc>
      </w:tr>
    </w:tbl>
    <w:p w:rsidR="00054977" w:rsidRDefault="00054977" w:rsidP="00576DC0">
      <w:pPr>
        <w:pStyle w:val="1"/>
      </w:pPr>
      <w:bookmarkStart w:id="6" w:name="sub_30068"/>
      <w:r>
        <w:t>6. Сравнение возможных вариантов решения проблемы</w:t>
      </w:r>
      <w:bookmarkEnd w:id="6"/>
    </w:p>
    <w:p w:rsidR="00054977" w:rsidRDefault="00054977">
      <w:pPr>
        <w:pStyle w:val="1"/>
      </w:pPr>
      <w:bookmarkStart w:id="7" w:name="sub_30069"/>
      <w:r>
        <w:t>6.1. Основные группы субъектов предпринимательской и иной экономической деятельности, иные заинтересованные лица, включая исполнительные органы Чувашской Республики, интересы которых будут затронуты предлагаемым правовым регулированием, оценка количества таких субъектов</w:t>
      </w:r>
    </w:p>
    <w:bookmarkEnd w:id="7"/>
    <w:p w:rsidR="00054977" w:rsidRDefault="000549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9"/>
        <w:gridCol w:w="5210"/>
      </w:tblGrid>
      <w:tr w:rsidR="00054977"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Группа участников отношений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Default="00054977">
            <w:pPr>
              <w:pStyle w:val="a8"/>
              <w:jc w:val="center"/>
            </w:pPr>
            <w:r>
              <w:t>Оценка количества участников отношений</w:t>
            </w:r>
          </w:p>
        </w:tc>
      </w:tr>
      <w:tr w:rsidR="00054977"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45D30" w:rsidP="00045D30">
            <w:pPr>
              <w:pStyle w:val="a8"/>
              <w:jc w:val="center"/>
            </w:pPr>
            <w:r>
              <w:t xml:space="preserve">Владельцы парковок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Default="00045D30" w:rsidP="00045D30">
            <w:pPr>
              <w:pStyle w:val="a8"/>
              <w:jc w:val="center"/>
            </w:pPr>
            <w:r>
              <w:t>1</w:t>
            </w:r>
            <w:r w:rsidR="00F15E9E">
              <w:t xml:space="preserve"> </w:t>
            </w:r>
            <w:r w:rsidR="0066770B">
              <w:t>(</w:t>
            </w:r>
            <w:r w:rsidR="00F15E9E" w:rsidRPr="002B7A86">
              <w:t>МКУ «Земельное управление» города Чебоксары</w:t>
            </w:r>
            <w:r w:rsidR="0066770B">
              <w:t>)</w:t>
            </w:r>
          </w:p>
        </w:tc>
      </w:tr>
      <w:tr w:rsidR="00054977"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45D30">
            <w:pPr>
              <w:pStyle w:val="a8"/>
              <w:jc w:val="center"/>
            </w:pPr>
            <w:r w:rsidRPr="00E542EE">
              <w:rPr>
                <w:rFonts w:ascii="Times New Roman" w:hAnsi="Times New Roman"/>
                <w:color w:val="000000"/>
              </w:rPr>
              <w:t>общество и потребители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Default="007E7E41" w:rsidP="00F15E9E">
            <w:pPr>
              <w:pStyle w:val="a8"/>
              <w:jc w:val="center"/>
            </w:pPr>
            <w:r>
              <w:t xml:space="preserve">Население </w:t>
            </w:r>
            <w:r w:rsidRPr="002B7A86">
              <w:t>496</w:t>
            </w:r>
            <w:r w:rsidR="00F15E9E" w:rsidRPr="002B7A86">
              <w:t>,</w:t>
            </w:r>
            <w:r w:rsidRPr="002B7A86">
              <w:t>2</w:t>
            </w:r>
            <w:r w:rsidR="00F15E9E">
              <w:t xml:space="preserve"> </w:t>
            </w:r>
            <w:r w:rsidR="00F15E9E" w:rsidRPr="002B7A86">
              <w:t>тыс.</w:t>
            </w:r>
            <w:r>
              <w:t xml:space="preserve"> чел.</w:t>
            </w:r>
            <w:r w:rsidR="00F15E9E">
              <w:t xml:space="preserve"> </w:t>
            </w:r>
            <w:r w:rsidR="00F15E9E" w:rsidRPr="002B7A86">
              <w:t>в г. Чебоксары</w:t>
            </w:r>
          </w:p>
        </w:tc>
      </w:tr>
      <w:tr w:rsidR="00054977"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D30" w:rsidRPr="00E542EE" w:rsidRDefault="00045D30" w:rsidP="00045D30">
            <w:pPr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2EE">
              <w:rPr>
                <w:rFonts w:ascii="Times New Roman" w:hAnsi="Times New Roman"/>
                <w:color w:val="000000"/>
              </w:rPr>
              <w:t>государство,</w:t>
            </w:r>
          </w:p>
          <w:p w:rsidR="00054977" w:rsidRDefault="00045D30" w:rsidP="00045D30">
            <w:pPr>
              <w:pStyle w:val="a8"/>
              <w:jc w:val="center"/>
            </w:pPr>
            <w:r w:rsidRPr="00E542EE">
              <w:rPr>
                <w:rFonts w:ascii="Times New Roman" w:hAnsi="Times New Roman"/>
                <w:color w:val="000000"/>
              </w:rPr>
              <w:t xml:space="preserve">в лице </w:t>
            </w:r>
            <w:r>
              <w:rPr>
                <w:rFonts w:ascii="Times New Roman" w:hAnsi="Times New Roman"/>
                <w:color w:val="000000"/>
              </w:rPr>
              <w:t xml:space="preserve">Минтранса </w:t>
            </w:r>
            <w:r w:rsidRPr="00E542EE">
              <w:rPr>
                <w:rFonts w:ascii="Times New Roman" w:hAnsi="Times New Roman"/>
                <w:color w:val="000000"/>
              </w:rPr>
              <w:t>Чувашии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Default="00045D30" w:rsidP="00045D30">
            <w:pPr>
              <w:pStyle w:val="a8"/>
              <w:jc w:val="center"/>
            </w:pPr>
            <w:r>
              <w:t>1</w:t>
            </w:r>
          </w:p>
        </w:tc>
      </w:tr>
    </w:tbl>
    <w:p w:rsidR="0066770B" w:rsidRDefault="0066770B">
      <w:pPr>
        <w:pStyle w:val="1"/>
      </w:pPr>
      <w:bookmarkStart w:id="8" w:name="sub_30070"/>
    </w:p>
    <w:p w:rsidR="0066770B" w:rsidRDefault="0066770B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color w:val="26282F"/>
        </w:rPr>
      </w:pPr>
      <w:r>
        <w:br w:type="page"/>
      </w:r>
    </w:p>
    <w:p w:rsidR="00054977" w:rsidRDefault="00054977">
      <w:pPr>
        <w:pStyle w:val="1"/>
      </w:pPr>
      <w:r>
        <w:lastRenderedPageBreak/>
        <w:t>6.2. Ожидаемое негативное и позитивное воздействие каждого из вариантов достижения поставленных целей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3685"/>
      </w:tblGrid>
      <w:tr w:rsidR="00045D30" w:rsidRPr="00E542EE" w:rsidTr="0066770B">
        <w:trPr>
          <w:tblHeader/>
        </w:trPr>
        <w:tc>
          <w:tcPr>
            <w:tcW w:w="3652" w:type="dxa"/>
          </w:tcPr>
          <w:bookmarkEnd w:id="8"/>
          <w:p w:rsidR="00045D30" w:rsidRPr="00E542EE" w:rsidRDefault="00045D30" w:rsidP="002C3053">
            <w:pPr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2EE">
              <w:rPr>
                <w:rFonts w:ascii="Times New Roman" w:hAnsi="Times New Roman"/>
                <w:color w:val="000000"/>
              </w:rPr>
              <w:t>Группа участников отношений</w:t>
            </w:r>
          </w:p>
        </w:tc>
        <w:tc>
          <w:tcPr>
            <w:tcW w:w="2410" w:type="dxa"/>
          </w:tcPr>
          <w:p w:rsidR="00045D30" w:rsidRPr="002B7A86" w:rsidRDefault="00045D30" w:rsidP="00F15E9E">
            <w:pPr>
              <w:spacing w:line="235" w:lineRule="auto"/>
              <w:ind w:firstLine="34"/>
              <w:jc w:val="center"/>
            </w:pPr>
            <w:r w:rsidRPr="002B7A86">
              <w:t>Невмешательство</w:t>
            </w:r>
          </w:p>
        </w:tc>
        <w:tc>
          <w:tcPr>
            <w:tcW w:w="3685" w:type="dxa"/>
          </w:tcPr>
          <w:p w:rsidR="00045D30" w:rsidRPr="002B7A86" w:rsidRDefault="00045D30" w:rsidP="00F15E9E">
            <w:pPr>
              <w:spacing w:line="235" w:lineRule="auto"/>
              <w:ind w:firstLine="0"/>
              <w:jc w:val="center"/>
            </w:pPr>
            <w:r w:rsidRPr="002B7A86">
              <w:t>Прямое государственное регулирование</w:t>
            </w:r>
          </w:p>
        </w:tc>
      </w:tr>
      <w:tr w:rsidR="00045D30" w:rsidRPr="00E542EE" w:rsidTr="0066770B">
        <w:trPr>
          <w:tblHeader/>
        </w:trPr>
        <w:tc>
          <w:tcPr>
            <w:tcW w:w="3652" w:type="dxa"/>
          </w:tcPr>
          <w:p w:rsidR="00045D30" w:rsidRPr="00E542EE" w:rsidRDefault="00045D30" w:rsidP="002C3053">
            <w:pPr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2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045D30" w:rsidRPr="00E542EE" w:rsidRDefault="00045D30" w:rsidP="002C3053">
            <w:pPr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2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045D30" w:rsidRPr="00E542EE" w:rsidRDefault="00045D30" w:rsidP="002C3053">
            <w:pPr>
              <w:spacing w:line="235" w:lineRule="auto"/>
              <w:jc w:val="center"/>
              <w:rPr>
                <w:rFonts w:ascii="Times New Roman" w:hAnsi="Times New Roman"/>
                <w:color w:val="000000"/>
              </w:rPr>
            </w:pPr>
            <w:r w:rsidRPr="00E542E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45D30" w:rsidRPr="00E542EE" w:rsidTr="0066770B">
        <w:tc>
          <w:tcPr>
            <w:tcW w:w="3652" w:type="dxa"/>
            <w:vAlign w:val="center"/>
          </w:tcPr>
          <w:p w:rsidR="00045D30" w:rsidRPr="00E542EE" w:rsidRDefault="00045D30" w:rsidP="00F15E9E">
            <w:pPr>
              <w:spacing w:line="264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Владельцы парковок</w:t>
            </w:r>
          </w:p>
        </w:tc>
        <w:tc>
          <w:tcPr>
            <w:tcW w:w="2410" w:type="dxa"/>
            <w:vAlign w:val="center"/>
          </w:tcPr>
          <w:p w:rsidR="00045D30" w:rsidRPr="00E542EE" w:rsidRDefault="00045D30" w:rsidP="00F15E9E">
            <w:pPr>
              <w:spacing w:line="264" w:lineRule="auto"/>
              <w:ind w:firstLine="34"/>
              <w:jc w:val="center"/>
              <w:rPr>
                <w:color w:val="000000"/>
              </w:rPr>
            </w:pPr>
            <w:r w:rsidRPr="00E542EE">
              <w:t xml:space="preserve">отрицательный  </w:t>
            </w:r>
          </w:p>
        </w:tc>
        <w:tc>
          <w:tcPr>
            <w:tcW w:w="3685" w:type="dxa"/>
            <w:vAlign w:val="center"/>
          </w:tcPr>
          <w:p w:rsidR="00045D30" w:rsidRPr="00E542EE" w:rsidRDefault="00045D30" w:rsidP="00F15E9E">
            <w:pPr>
              <w:spacing w:line="264" w:lineRule="auto"/>
            </w:pPr>
            <w:r w:rsidRPr="00E542EE">
              <w:rPr>
                <w:color w:val="000000"/>
              </w:rPr>
              <w:t>положительный</w:t>
            </w:r>
          </w:p>
        </w:tc>
      </w:tr>
      <w:tr w:rsidR="00045D30" w:rsidRPr="00E542EE" w:rsidTr="0066770B">
        <w:tc>
          <w:tcPr>
            <w:tcW w:w="3652" w:type="dxa"/>
            <w:vAlign w:val="center"/>
          </w:tcPr>
          <w:p w:rsidR="00045D30" w:rsidRPr="00E542EE" w:rsidRDefault="00045D30" w:rsidP="00F15E9E">
            <w:pPr>
              <w:spacing w:line="264" w:lineRule="auto"/>
              <w:ind w:firstLine="0"/>
              <w:jc w:val="center"/>
              <w:rPr>
                <w:color w:val="000000"/>
              </w:rPr>
            </w:pPr>
            <w:r w:rsidRPr="00E542EE">
              <w:rPr>
                <w:b/>
                <w:color w:val="000000"/>
              </w:rPr>
              <w:t>Общество и потребители</w:t>
            </w:r>
          </w:p>
        </w:tc>
        <w:tc>
          <w:tcPr>
            <w:tcW w:w="2410" w:type="dxa"/>
            <w:vAlign w:val="center"/>
          </w:tcPr>
          <w:p w:rsidR="00045D30" w:rsidRPr="00E542EE" w:rsidRDefault="00045D30" w:rsidP="00F15E9E">
            <w:pPr>
              <w:spacing w:line="264" w:lineRule="auto"/>
              <w:ind w:firstLine="34"/>
              <w:jc w:val="center"/>
              <w:rPr>
                <w:color w:val="000000"/>
              </w:rPr>
            </w:pPr>
            <w:r w:rsidRPr="00E542EE">
              <w:rPr>
                <w:color w:val="000000"/>
              </w:rPr>
              <w:t>нейтральный</w:t>
            </w:r>
          </w:p>
        </w:tc>
        <w:tc>
          <w:tcPr>
            <w:tcW w:w="3685" w:type="dxa"/>
            <w:vAlign w:val="center"/>
          </w:tcPr>
          <w:p w:rsidR="00045D30" w:rsidRPr="00E542EE" w:rsidRDefault="00045D30" w:rsidP="00F15E9E">
            <w:pPr>
              <w:spacing w:line="264" w:lineRule="auto"/>
            </w:pPr>
            <w:r w:rsidRPr="00E542EE">
              <w:rPr>
                <w:color w:val="000000"/>
              </w:rPr>
              <w:t>положительный</w:t>
            </w:r>
          </w:p>
        </w:tc>
      </w:tr>
      <w:tr w:rsidR="00045D30" w:rsidRPr="00E542EE" w:rsidTr="0066770B">
        <w:tc>
          <w:tcPr>
            <w:tcW w:w="3652" w:type="dxa"/>
          </w:tcPr>
          <w:p w:rsidR="00045D30" w:rsidRPr="00E542EE" w:rsidRDefault="00045D30" w:rsidP="00F15E9E">
            <w:pPr>
              <w:spacing w:line="264" w:lineRule="auto"/>
              <w:ind w:firstLine="0"/>
              <w:jc w:val="center"/>
              <w:rPr>
                <w:b/>
                <w:color w:val="000000"/>
              </w:rPr>
            </w:pPr>
            <w:r w:rsidRPr="00E542EE">
              <w:rPr>
                <w:b/>
                <w:color w:val="000000"/>
              </w:rPr>
              <w:t>Государство</w:t>
            </w:r>
          </w:p>
        </w:tc>
        <w:tc>
          <w:tcPr>
            <w:tcW w:w="2410" w:type="dxa"/>
          </w:tcPr>
          <w:p w:rsidR="00045D30" w:rsidRPr="00E542EE" w:rsidRDefault="00822D14" w:rsidP="00F15E9E">
            <w:pPr>
              <w:spacing w:line="264" w:lineRule="auto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отрицательный</w:t>
            </w:r>
          </w:p>
        </w:tc>
        <w:tc>
          <w:tcPr>
            <w:tcW w:w="3685" w:type="dxa"/>
          </w:tcPr>
          <w:p w:rsidR="00045D30" w:rsidRPr="00E542EE" w:rsidRDefault="00045D30" w:rsidP="00F15E9E">
            <w:pPr>
              <w:spacing w:line="264" w:lineRule="auto"/>
              <w:rPr>
                <w:color w:val="000000"/>
              </w:rPr>
            </w:pPr>
            <w:r w:rsidRPr="00E542EE">
              <w:rPr>
                <w:color w:val="000000"/>
              </w:rPr>
              <w:t xml:space="preserve"> положительный</w:t>
            </w:r>
          </w:p>
        </w:tc>
      </w:tr>
    </w:tbl>
    <w:p w:rsidR="00054977" w:rsidRDefault="00054977">
      <w:pPr>
        <w:pStyle w:val="1"/>
      </w:pPr>
      <w:bookmarkStart w:id="9" w:name="sub_30071"/>
      <w:r>
        <w:t>6.3. Количественная оценка соответствующего воздействия (если можно)</w:t>
      </w:r>
    </w:p>
    <w:bookmarkEnd w:id="9"/>
    <w:p w:rsidR="00054977" w:rsidRDefault="00054977" w:rsidP="00A97F9A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9"/>
        <w:gridCol w:w="5210"/>
      </w:tblGrid>
      <w:tr w:rsidR="00054977" w:rsidRPr="007E19AF"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Варианты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Количественная оценка соответствующего воздействия (если можно)</w:t>
            </w:r>
          </w:p>
        </w:tc>
      </w:tr>
      <w:tr w:rsidR="00054977" w:rsidRPr="007E19AF" w:rsidTr="004F317F"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45D30">
            <w:pPr>
              <w:pStyle w:val="aa"/>
            </w:pPr>
            <w:r w:rsidRPr="007E19AF">
              <w:t xml:space="preserve">Невмешательство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4977" w:rsidRPr="007E19AF" w:rsidRDefault="0066770B" w:rsidP="0066770B">
            <w:pPr>
              <w:spacing w:line="235" w:lineRule="auto"/>
              <w:ind w:firstLine="34"/>
              <w:jc w:val="center"/>
            </w:pPr>
            <w:r w:rsidRPr="007E19AF">
              <w:t xml:space="preserve">Сохранение текущего положения приведёт к </w:t>
            </w:r>
            <w:proofErr w:type="gramStart"/>
            <w:r w:rsidRPr="007E19AF">
              <w:t>выпадающем</w:t>
            </w:r>
            <w:proofErr w:type="gramEnd"/>
            <w:r w:rsidRPr="007E19AF">
              <w:t xml:space="preserve"> доходам собственников парковочных мест</w:t>
            </w:r>
          </w:p>
        </w:tc>
      </w:tr>
      <w:tr w:rsidR="00054977" w:rsidRPr="007E19AF" w:rsidTr="005349CC"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45D30" w:rsidP="005349CC">
            <w:pPr>
              <w:spacing w:line="235" w:lineRule="auto"/>
              <w:ind w:firstLine="34"/>
              <w:jc w:val="center"/>
            </w:pPr>
            <w:r w:rsidRPr="007E19AF">
              <w:t>Прямое государственное регулирование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2232" w:rsidRPr="007E19AF" w:rsidRDefault="0066770B" w:rsidP="0066770B">
            <w:pPr>
              <w:spacing w:line="235" w:lineRule="auto"/>
              <w:ind w:firstLine="34"/>
              <w:jc w:val="center"/>
            </w:pPr>
            <w:r w:rsidRPr="007E19AF">
              <w:t xml:space="preserve">Принятие проекта закона позволит увеличить поступления доходов бюджета администрации города Чебоксары за счет штрафов, учитывая, что </w:t>
            </w:r>
            <w:r w:rsidR="00980336" w:rsidRPr="007E19AF">
              <w:t xml:space="preserve"> </w:t>
            </w:r>
            <w:r w:rsidR="004F317F" w:rsidRPr="007E19AF">
              <w:t xml:space="preserve"> </w:t>
            </w:r>
            <w:r w:rsidRPr="007E19AF">
              <w:t>устанавливается штраф в размере 2 тыс. рублей, поступления ориентировочно могут составить 100 тыс. рублей и более в год</w:t>
            </w:r>
          </w:p>
        </w:tc>
      </w:tr>
    </w:tbl>
    <w:p w:rsidR="00045D30" w:rsidRPr="007E19AF" w:rsidRDefault="00045D30" w:rsidP="005349CC">
      <w:pPr>
        <w:spacing w:line="235" w:lineRule="auto"/>
        <w:ind w:firstLine="34"/>
        <w:jc w:val="center"/>
      </w:pPr>
    </w:p>
    <w:p w:rsidR="00054977" w:rsidRPr="007E19AF" w:rsidRDefault="00054977" w:rsidP="00576DC0">
      <w:pPr>
        <w:pStyle w:val="1"/>
      </w:pPr>
      <w:bookmarkStart w:id="10" w:name="sub_30072"/>
      <w:r w:rsidRPr="007E19AF">
        <w:t>6.4. Оценка влияния проекта на социальное и экономическое развитие Чувашской Республики. Взаимосвязь предлагаемого правового регулирования (анализ влияния последствий реализации проекта акта) с государственными программами и иными стратегическими документами (если можно)</w:t>
      </w:r>
      <w:bookmarkEnd w:id="10"/>
    </w:p>
    <w:p w:rsidR="00054977" w:rsidRPr="007E19AF" w:rsidRDefault="00054977" w:rsidP="00FF1D38">
      <w:pPr>
        <w:jc w:val="center"/>
        <w:rPr>
          <w:u w:val="single"/>
        </w:rPr>
      </w:pPr>
      <w:r w:rsidRPr="007E19AF">
        <w:t xml:space="preserve">  </w:t>
      </w:r>
    </w:p>
    <w:p w:rsidR="00054977" w:rsidRPr="007E19AF" w:rsidRDefault="00054977">
      <w:pPr>
        <w:pStyle w:val="a9"/>
        <w:rPr>
          <w:sz w:val="22"/>
          <w:szCs w:val="22"/>
        </w:rPr>
      </w:pPr>
      <w:r w:rsidRPr="007E19AF">
        <w:rPr>
          <w:sz w:val="22"/>
          <w:szCs w:val="22"/>
        </w:rPr>
        <w:t xml:space="preserve">              (наименование нормативного правового акта)</w:t>
      </w:r>
    </w:p>
    <w:p w:rsidR="00054977" w:rsidRPr="007E19AF" w:rsidRDefault="00054977"/>
    <w:p w:rsidR="00054977" w:rsidRPr="007E19AF" w:rsidRDefault="00884636">
      <w:r w:rsidRPr="007E19AF">
        <w:t>Нужно найти документ об увеличении доходов бюджетов ОМС</w:t>
      </w:r>
    </w:p>
    <w:p w:rsidR="00054977" w:rsidRPr="007E19AF" w:rsidRDefault="00054977">
      <w:pPr>
        <w:pStyle w:val="1"/>
      </w:pPr>
      <w:bookmarkStart w:id="11" w:name="sub_30073"/>
      <w:r w:rsidRPr="007E19AF">
        <w:t>6.5. Выводы по результатам оценки вариантов регулирования</w:t>
      </w:r>
    </w:p>
    <w:bookmarkEnd w:id="11"/>
    <w:p w:rsidR="00045D30" w:rsidRPr="007E19AF" w:rsidRDefault="00045D30" w:rsidP="00231480">
      <w:pPr>
        <w:spacing w:line="228" w:lineRule="auto"/>
        <w:jc w:val="left"/>
        <w:rPr>
          <w:rFonts w:ascii="Times New Roman" w:hAnsi="Times New Roman" w:cs="Times New Roman"/>
          <w:color w:val="000000"/>
        </w:rPr>
      </w:pPr>
      <w:r w:rsidRPr="007E19AF">
        <w:rPr>
          <w:rFonts w:ascii="Times New Roman" w:hAnsi="Times New Roman" w:cs="Times New Roman"/>
          <w:color w:val="000000"/>
        </w:rPr>
        <w:t>В результате анализа выгод и издержек вариантов регулирования рекомендуется принятие проекта закона.</w:t>
      </w:r>
    </w:p>
    <w:p w:rsidR="00054977" w:rsidRPr="007E19AF" w:rsidRDefault="00054977" w:rsidP="00045D30">
      <w:pPr>
        <w:spacing w:line="228" w:lineRule="auto"/>
        <w:jc w:val="center"/>
        <w:rPr>
          <w:rFonts w:ascii="Times New Roman" w:hAnsi="Times New Roman" w:cs="Times New Roman"/>
          <w:color w:val="000000"/>
        </w:rPr>
      </w:pPr>
      <w:r w:rsidRPr="007E19AF">
        <w:rPr>
          <w:sz w:val="22"/>
          <w:szCs w:val="22"/>
        </w:rPr>
        <w:t xml:space="preserve">  _____________________________________________________________________</w:t>
      </w:r>
    </w:p>
    <w:p w:rsidR="00054977" w:rsidRPr="007E19AF" w:rsidRDefault="00054977">
      <w:pPr>
        <w:pStyle w:val="a9"/>
        <w:rPr>
          <w:sz w:val="22"/>
          <w:szCs w:val="22"/>
        </w:rPr>
      </w:pPr>
      <w:r w:rsidRPr="007E19AF">
        <w:rPr>
          <w:sz w:val="22"/>
          <w:szCs w:val="22"/>
        </w:rPr>
        <w:t xml:space="preserve">                  (наименование выбранного варианта)</w:t>
      </w:r>
    </w:p>
    <w:p w:rsidR="00054977" w:rsidRPr="007E19AF" w:rsidRDefault="00054977" w:rsidP="00576DC0">
      <w:pPr>
        <w:pStyle w:val="1"/>
      </w:pPr>
      <w:bookmarkStart w:id="12" w:name="sub_30074"/>
      <w:r w:rsidRPr="007E19AF">
        <w:t>7. Публичные консультации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00"/>
        <w:gridCol w:w="1820"/>
        <w:gridCol w:w="4060"/>
      </w:tblGrid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7.1.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a"/>
            </w:pPr>
            <w:r w:rsidRPr="007E19AF">
              <w:t>Сведения об обсуждении идеи (концепции) проекта акта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884636" w:rsidP="008F7A8F">
            <w:pPr>
              <w:pStyle w:val="a8"/>
              <w:jc w:val="center"/>
            </w:pPr>
            <w:r w:rsidRPr="007E19AF">
              <w:t>нет</w:t>
            </w:r>
          </w:p>
          <w:p w:rsidR="00054977" w:rsidRPr="007E19AF" w:rsidRDefault="00054977">
            <w:pPr>
              <w:pStyle w:val="a8"/>
              <w:jc w:val="center"/>
            </w:pP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7.1.1.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a"/>
            </w:pPr>
            <w:r w:rsidRPr="007E19AF">
              <w:t xml:space="preserve">Ссылка на официальный сайт </w:t>
            </w:r>
            <w:hyperlink r:id="rId19" w:history="1">
              <w:r w:rsidRPr="007E19AF">
                <w:rPr>
                  <w:rStyle w:val="a4"/>
                  <w:rFonts w:cs="Times New Roman CYR"/>
                </w:rPr>
                <w:t>regulations.cap.ru</w:t>
              </w:r>
            </w:hyperlink>
            <w:r w:rsidRPr="007E19AF">
              <w:t xml:space="preserve"> в информационно-телекоммуникационной сети "Интернет" (далее - сайт regulations.cap.ru), где размещено уведомление об обсуждении идеи (концепции) проекта акта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884636">
            <w:pPr>
              <w:pStyle w:val="a8"/>
              <w:jc w:val="center"/>
            </w:pPr>
            <w:r w:rsidRPr="007E19AF">
              <w:t>нет</w:t>
            </w:r>
          </w:p>
          <w:p w:rsidR="00054977" w:rsidRPr="007E19AF" w:rsidRDefault="00032062" w:rsidP="00032062">
            <w:pPr>
              <w:pStyle w:val="a8"/>
              <w:jc w:val="center"/>
            </w:pPr>
            <w:r w:rsidRPr="007E19A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54977" w:rsidRPr="007E19AF" w:rsidTr="005349CC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7.1.2.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a"/>
            </w:pPr>
            <w:r w:rsidRPr="007E19AF">
              <w:t>Стороны, принявшие участие в обсуждении идеи (концепции) проекта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231480">
            <w:pPr>
              <w:pStyle w:val="a8"/>
              <w:jc w:val="center"/>
            </w:pPr>
            <w:r w:rsidRPr="007E19AF">
              <w:t>__</w:t>
            </w:r>
            <w:r w:rsidR="00054977" w:rsidRPr="007E19AF">
              <w:t>_______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(количество)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54977" w:rsidRPr="007E19AF" w:rsidRDefault="00054977" w:rsidP="005349CC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7.1.3.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a"/>
            </w:pPr>
            <w:r w:rsidRPr="007E19AF">
              <w:t xml:space="preserve">Стороны, направившие </w:t>
            </w:r>
            <w:r w:rsidRPr="007E19AF">
              <w:lastRenderedPageBreak/>
              <w:t>комментарии при обсуждении идеи (концепции) проекта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lastRenderedPageBreak/>
              <w:t>__________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lastRenderedPageBreak/>
              <w:t>(количество)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8F7A8F" w:rsidP="008F7A8F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7E19AF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lastRenderedPageBreak/>
              <w:t>7.1.4.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a"/>
            </w:pPr>
            <w:r w:rsidRPr="007E19AF">
              <w:t>Полученные при обсуждении идеи (концепции) проекта акта комментарии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8F7A8F" w:rsidP="008F7A8F">
            <w:pPr>
              <w:pStyle w:val="a8"/>
              <w:jc w:val="center"/>
            </w:pPr>
            <w:r w:rsidRPr="007E19AF">
              <w:t>нет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7.2.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a"/>
            </w:pPr>
            <w:r w:rsidRPr="007E19AF">
              <w:t>Сведения о проведении публичных консультаций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822D14" w:rsidP="008F7A8F">
            <w:pPr>
              <w:pStyle w:val="a8"/>
              <w:jc w:val="center"/>
            </w:pPr>
            <w:r w:rsidRPr="007E19AF">
              <w:t xml:space="preserve">с </w:t>
            </w:r>
            <w:r w:rsidR="00FA0C6F" w:rsidRPr="007E19AF">
              <w:t>10</w:t>
            </w:r>
            <w:r w:rsidRPr="007E19AF">
              <w:t xml:space="preserve"> ию</w:t>
            </w:r>
            <w:r w:rsidR="00FA0C6F" w:rsidRPr="007E19AF">
              <w:t>л</w:t>
            </w:r>
            <w:r w:rsidRPr="007E19AF">
              <w:t>я по</w:t>
            </w:r>
            <w:r w:rsidR="006D4AA7" w:rsidRPr="007E19AF">
              <w:t xml:space="preserve"> </w:t>
            </w:r>
            <w:r w:rsidR="00FA0C6F" w:rsidRPr="007E19AF">
              <w:t>25</w:t>
            </w:r>
            <w:r w:rsidR="008F7A8F" w:rsidRPr="007E19AF">
              <w:t xml:space="preserve"> июля 2023 г.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7.2.1.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a"/>
            </w:pPr>
            <w:r w:rsidRPr="007E19AF">
              <w:t xml:space="preserve">Ссылка на сайт </w:t>
            </w:r>
            <w:hyperlink r:id="rId20" w:history="1">
              <w:r w:rsidRPr="007E19AF">
                <w:rPr>
                  <w:rStyle w:val="a4"/>
                  <w:rFonts w:cs="Times New Roman CYR"/>
                </w:rPr>
                <w:t>regulations.cap.ru</w:t>
              </w:r>
            </w:hyperlink>
            <w:r w:rsidRPr="007E19AF">
              <w:t>, где размещено уведомление о проведении публичных консультаций по проекту акта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49CC" w:rsidRPr="007E19AF" w:rsidRDefault="004C62E4" w:rsidP="005349CC">
            <w:pPr>
              <w:rPr>
                <w:color w:val="1F497D"/>
              </w:rPr>
            </w:pPr>
            <w:hyperlink r:id="rId21" w:history="1">
              <w:r w:rsidR="005349CC" w:rsidRPr="007E19AF">
                <w:rPr>
                  <w:rStyle w:val="af4"/>
                </w:rPr>
                <w:t>https://nk.cap.ru/projects/6289</w:t>
              </w:r>
            </w:hyperlink>
          </w:p>
          <w:p w:rsidR="00054977" w:rsidRPr="007E19AF" w:rsidRDefault="00054977">
            <w:pPr>
              <w:pStyle w:val="a8"/>
              <w:jc w:val="center"/>
            </w:pP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7.2.2.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a"/>
            </w:pPr>
            <w:r w:rsidRPr="007E19AF">
              <w:t>Стороны, принявшие участие в проведении публичных консультаций по проекту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05497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7E19AF">
              <w:rPr>
                <w:rFonts w:ascii="Times New Roman" w:hAnsi="Times New Roman"/>
                <w:color w:val="000000"/>
              </w:rPr>
              <w:t>____</w:t>
            </w:r>
            <w:r w:rsidR="00FD4526" w:rsidRPr="007E19AF">
              <w:rPr>
                <w:rFonts w:ascii="Times New Roman" w:hAnsi="Times New Roman"/>
                <w:color w:val="000000"/>
              </w:rPr>
              <w:t>1</w:t>
            </w:r>
            <w:r w:rsidRPr="007E19AF">
              <w:rPr>
                <w:rFonts w:ascii="Times New Roman" w:hAnsi="Times New Roman"/>
                <w:color w:val="000000"/>
              </w:rPr>
              <w:t>_____</w:t>
            </w:r>
          </w:p>
          <w:p w:rsidR="00054977" w:rsidRPr="007E19AF" w:rsidRDefault="0005497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7E19AF">
              <w:rPr>
                <w:rFonts w:ascii="Times New Roman" w:hAnsi="Times New Roman"/>
                <w:color w:val="000000"/>
              </w:rPr>
              <w:t>(количество)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977" w:rsidRPr="007E19AF" w:rsidRDefault="00032062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7E19AF">
              <w:rPr>
                <w:rFonts w:ascii="Times New Roman" w:hAnsi="Times New Roman"/>
                <w:color w:val="000000"/>
              </w:rPr>
              <w:t>Администрация г. Чебоксары</w:t>
            </w:r>
          </w:p>
          <w:p w:rsidR="00054977" w:rsidRPr="007E19AF" w:rsidRDefault="0005497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7E19AF">
              <w:rPr>
                <w:rFonts w:ascii="Times New Roman" w:hAnsi="Times New Roman"/>
                <w:color w:val="000000"/>
              </w:rPr>
              <w:t>(наименования сторон)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7.2.3.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a"/>
            </w:pPr>
            <w:r w:rsidRPr="007E19AF">
              <w:t>Стороны, направившие комментарии при проведении публичных консультаций по проекту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05497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7E19AF">
              <w:rPr>
                <w:rFonts w:ascii="Times New Roman" w:hAnsi="Times New Roman"/>
                <w:color w:val="000000"/>
              </w:rPr>
              <w:t>_____</w:t>
            </w:r>
            <w:r w:rsidR="00FD4526" w:rsidRPr="007E19AF">
              <w:rPr>
                <w:rFonts w:ascii="Times New Roman" w:hAnsi="Times New Roman"/>
                <w:color w:val="000000"/>
              </w:rPr>
              <w:t>1</w:t>
            </w:r>
            <w:r w:rsidRPr="007E19AF">
              <w:rPr>
                <w:rFonts w:ascii="Times New Roman" w:hAnsi="Times New Roman"/>
                <w:color w:val="000000"/>
              </w:rPr>
              <w:t>_____</w:t>
            </w:r>
          </w:p>
          <w:p w:rsidR="00054977" w:rsidRPr="007E19AF" w:rsidRDefault="00054977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7E19AF">
              <w:rPr>
                <w:rFonts w:ascii="Times New Roman" w:hAnsi="Times New Roman"/>
                <w:color w:val="000000"/>
              </w:rPr>
              <w:t>(количество)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4526" w:rsidRPr="007E19AF" w:rsidRDefault="00FD4526" w:rsidP="00FD4526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7E19AF">
              <w:rPr>
                <w:rFonts w:ascii="Times New Roman" w:hAnsi="Times New Roman"/>
                <w:color w:val="000000"/>
              </w:rPr>
              <w:t>Администрация г. Чебоксары</w:t>
            </w:r>
          </w:p>
          <w:p w:rsidR="00054977" w:rsidRPr="007E19AF" w:rsidRDefault="00FD4526" w:rsidP="00FD4526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7E19AF">
              <w:rPr>
                <w:rFonts w:ascii="Times New Roman" w:hAnsi="Times New Roman"/>
                <w:color w:val="000000"/>
              </w:rPr>
              <w:t>(наименования сторон)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7.2.4.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a"/>
            </w:pPr>
            <w:r w:rsidRPr="007E19AF">
              <w:t>Полученные при проведении публичных консультаций по проекту акта комментарии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6D4AA7">
            <w:pPr>
              <w:pStyle w:val="a8"/>
              <w:jc w:val="center"/>
            </w:pPr>
            <w:r w:rsidRPr="007E19AF">
              <w:rPr>
                <w:rFonts w:ascii="Times New Roman" w:hAnsi="Times New Roman"/>
                <w:color w:val="000000"/>
              </w:rPr>
              <w:t>предложений и замечаний не поступало</w:t>
            </w:r>
          </w:p>
          <w:p w:rsidR="00054977" w:rsidRPr="007E19AF" w:rsidRDefault="00054977">
            <w:pPr>
              <w:pStyle w:val="a8"/>
              <w:jc w:val="center"/>
            </w:pP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7.2.5.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a"/>
            </w:pPr>
            <w:r w:rsidRPr="007E19AF">
              <w:t>Выводы по итогам проведения публичных консультаций по проекту акта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8F7A8F" w:rsidP="008F7A8F">
            <w:pPr>
              <w:pStyle w:val="a8"/>
            </w:pPr>
            <w:r w:rsidRPr="007E19AF">
              <w:t>по итогам публичных консультаций изменения не предложены</w:t>
            </w:r>
          </w:p>
          <w:p w:rsidR="00054977" w:rsidRPr="007E19AF" w:rsidRDefault="00054977">
            <w:pPr>
              <w:pStyle w:val="a8"/>
              <w:jc w:val="center"/>
            </w:pPr>
          </w:p>
        </w:tc>
      </w:tr>
    </w:tbl>
    <w:p w:rsidR="00054977" w:rsidRPr="007E19AF" w:rsidRDefault="00054977" w:rsidP="00576DC0">
      <w:pPr>
        <w:pStyle w:val="1"/>
      </w:pPr>
      <w:bookmarkStart w:id="13" w:name="sub_30075"/>
      <w:r w:rsidRPr="007E19AF">
        <w:t>8. Рекомендуемый вариант достижения поставленных целей</w:t>
      </w:r>
      <w:bookmarkEnd w:id="1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1960"/>
        <w:gridCol w:w="1120"/>
        <w:gridCol w:w="3500"/>
      </w:tblGrid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8.1.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231480" w:rsidP="008F7A8F">
            <w:pPr>
              <w:ind w:firstLine="567"/>
              <w:rPr>
                <w:sz w:val="26"/>
                <w:szCs w:val="26"/>
              </w:rPr>
            </w:pPr>
            <w:r w:rsidRPr="007E19AF">
              <w:rPr>
                <w:sz w:val="26"/>
                <w:szCs w:val="26"/>
              </w:rPr>
              <w:t xml:space="preserve">принятие </w:t>
            </w:r>
            <w:r w:rsidR="00032062" w:rsidRPr="007E19AF">
              <w:rPr>
                <w:sz w:val="26"/>
                <w:szCs w:val="26"/>
              </w:rPr>
              <w:t>Закон</w:t>
            </w:r>
            <w:r w:rsidRPr="007E19AF">
              <w:rPr>
                <w:sz w:val="26"/>
                <w:szCs w:val="26"/>
              </w:rPr>
              <w:t>а</w:t>
            </w:r>
            <w:r w:rsidR="00032062" w:rsidRPr="007E19AF">
              <w:rPr>
                <w:sz w:val="26"/>
                <w:szCs w:val="26"/>
              </w:rPr>
              <w:t xml:space="preserve"> Чувашской Республики </w:t>
            </w:r>
            <w:r w:rsidR="00FA0C6F" w:rsidRPr="007E19AF">
              <w:rPr>
                <w:sz w:val="26"/>
                <w:szCs w:val="26"/>
              </w:rPr>
              <w:t>№ 190-7</w:t>
            </w:r>
            <w:r w:rsidR="00125145" w:rsidRPr="007E19AF">
              <w:rPr>
                <w:sz w:val="26"/>
                <w:szCs w:val="26"/>
              </w:rPr>
              <w:t xml:space="preserve"> «О внесении изменений в статью</w:t>
            </w:r>
            <w:r w:rsidR="008061A0" w:rsidRPr="007E19AF">
              <w:rPr>
                <w:sz w:val="26"/>
                <w:szCs w:val="26"/>
              </w:rPr>
              <w:t xml:space="preserve"> </w:t>
            </w:r>
            <w:r w:rsidR="000F65B6" w:rsidRPr="007E19AF">
              <w:t>10.5</w:t>
            </w:r>
            <w:r w:rsidR="00FA0C6F" w:rsidRPr="007E19AF">
              <w:rPr>
                <w:sz w:val="26"/>
                <w:szCs w:val="26"/>
              </w:rPr>
              <w:t xml:space="preserve"> Закона Чувашской Республики «Об административных правонарушениях в Чувашской Республике»</w:t>
            </w:r>
            <w:r w:rsidR="008F7A8F" w:rsidRPr="007E19AF">
              <w:rPr>
                <w:sz w:val="26"/>
                <w:szCs w:val="26"/>
              </w:rPr>
              <w:t xml:space="preserve"> в части установления штрафов</w:t>
            </w:r>
            <w:r w:rsidR="00980336" w:rsidRPr="007E19AF">
              <w:rPr>
                <w:sz w:val="26"/>
                <w:szCs w:val="26"/>
              </w:rPr>
              <w:t xml:space="preserve"> в отношении юридических лиц </w:t>
            </w:r>
            <w:r w:rsidR="008F7A8F" w:rsidRPr="007E19AF">
              <w:rPr>
                <w:sz w:val="26"/>
                <w:szCs w:val="26"/>
              </w:rPr>
              <w:t>за невнесение платы за пользование на платной основе муниципальными парковками (парковочными местами), расположенными на автомобильных дорогах общего пользования местного значения</w:t>
            </w:r>
            <w:r w:rsidR="00B64102" w:rsidRPr="007E19AF">
              <w:rPr>
                <w:sz w:val="26"/>
                <w:szCs w:val="26"/>
              </w:rPr>
              <w:t>.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8.2.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062" w:rsidRPr="007E19AF" w:rsidRDefault="00032062" w:rsidP="00231480">
            <w:pPr>
              <w:suppressAutoHyphens/>
              <w:ind w:firstLine="470"/>
              <w:rPr>
                <w:sz w:val="26"/>
                <w:szCs w:val="26"/>
              </w:rPr>
            </w:pPr>
            <w:r w:rsidRPr="007E19AF">
              <w:rPr>
                <w:sz w:val="26"/>
                <w:szCs w:val="26"/>
              </w:rPr>
              <w:t>Положениями проекта закона определяются правовые основы осуществления парковочной деятельности в Чувашской Республике, а также полномочия органов государствен</w:t>
            </w:r>
            <w:r w:rsidR="00980336" w:rsidRPr="007E19AF">
              <w:rPr>
                <w:sz w:val="26"/>
                <w:szCs w:val="26"/>
              </w:rPr>
              <w:t>ной власти Чувашской Республики.</w:t>
            </w:r>
          </w:p>
          <w:p w:rsidR="00054977" w:rsidRPr="007E19AF" w:rsidRDefault="00032062" w:rsidP="00576DC0">
            <w:pPr>
              <w:suppressAutoHyphens/>
              <w:ind w:firstLine="470"/>
              <w:rPr>
                <w:sz w:val="26"/>
                <w:szCs w:val="26"/>
              </w:rPr>
            </w:pPr>
            <w:r w:rsidRPr="007E19AF">
              <w:rPr>
                <w:sz w:val="26"/>
                <w:szCs w:val="26"/>
              </w:rPr>
              <w:t>В ходе оценки регулирующего воздействия не выявлены положения, которые вводят избыточные обязанности, запреты и ограничения для субъектов предпринимательской деятельности или способствуют их введению, а также положения, способствующие возникновению необоснованных расходов субъектов предпринимательской деятельности.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8.2.1.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62" w:rsidRPr="007E19AF" w:rsidRDefault="00032062" w:rsidP="00231480">
            <w:pPr>
              <w:suppressAutoHyphens/>
              <w:ind w:firstLine="470"/>
              <w:rPr>
                <w:sz w:val="26"/>
                <w:szCs w:val="26"/>
              </w:rPr>
            </w:pPr>
            <w:r w:rsidRPr="007E19AF">
              <w:rPr>
                <w:sz w:val="26"/>
                <w:szCs w:val="26"/>
              </w:rPr>
              <w:t>На реализацию проекта закона не потребуются расходы из республиканского бюджета Чувашской Республики.</w:t>
            </w:r>
          </w:p>
          <w:p w:rsidR="00054977" w:rsidRPr="007E19AF" w:rsidRDefault="00032062" w:rsidP="00032062">
            <w:pPr>
              <w:pStyle w:val="a8"/>
              <w:jc w:val="center"/>
            </w:pPr>
            <w:r w:rsidRPr="007E19AF">
              <w:t xml:space="preserve"> </w:t>
            </w:r>
            <w:proofErr w:type="gramStart"/>
            <w:r w:rsidR="00054977" w:rsidRPr="007E19AF">
              <w:t>(описание содержательных издержек: единовременные, периодические.</w:t>
            </w:r>
            <w:proofErr w:type="gramEnd"/>
            <w:r w:rsidR="00054977" w:rsidRPr="007E19AF">
              <w:t xml:space="preserve"> </w:t>
            </w:r>
            <w:proofErr w:type="gramStart"/>
            <w:r w:rsidR="00054977" w:rsidRPr="007E19AF">
              <w:t xml:space="preserve">Расчет стандартных издержек основывается на произведении рабочего времени, затрачиваемого на осуществление действий, необходимых для выполнения </w:t>
            </w:r>
            <w:r w:rsidR="00054977" w:rsidRPr="007E19AF">
              <w:lastRenderedPageBreak/>
              <w:t>установленных проектом акта требований, и ставки заработной платы персонала, занятого реализацией требований)</w:t>
            </w:r>
            <w:proofErr w:type="gramEnd"/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lastRenderedPageBreak/>
              <w:t>_____________</w:t>
            </w:r>
            <w:r w:rsidR="009B3EBD" w:rsidRPr="007E19AF">
              <w:t>нет</w:t>
            </w:r>
            <w:r w:rsidRPr="007E19AF">
              <w:t>________________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(количественная оценка)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lastRenderedPageBreak/>
              <w:t>8.2.2.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______________</w:t>
            </w:r>
            <w:r w:rsidR="009B3EBD" w:rsidRPr="007E19AF">
              <w:rPr>
                <w:u w:val="single"/>
              </w:rPr>
              <w:t>нет</w:t>
            </w:r>
            <w:r w:rsidRPr="007E19AF">
              <w:t>________________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(описание информационных издержек, единовременные, периодические: затраты на сбор, подготовку и представление исполнительным органам Чувашской Республики информации (документов, сведений) в соответствии с требованиями проекта акта, в том числе затраты на поддержание готовности представить необходимую информацию по запросу исполнительных органов Чувашской Республики или их уполномоченных представителей)</w:t>
            </w:r>
          </w:p>
          <w:p w:rsidR="003D1464" w:rsidRPr="007E19AF" w:rsidRDefault="003D1464" w:rsidP="008C1EA8"/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______________</w:t>
            </w:r>
            <w:r w:rsidR="009B3EBD" w:rsidRPr="007E19AF">
              <w:rPr>
                <w:u w:val="single"/>
              </w:rPr>
              <w:t>нет</w:t>
            </w:r>
            <w:r w:rsidRPr="007E19AF">
              <w:rPr>
                <w:u w:val="single"/>
              </w:rPr>
              <w:t>_</w:t>
            </w:r>
            <w:r w:rsidRPr="007E19AF">
              <w:t>_____________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(количественная оценка)</w:t>
            </w:r>
          </w:p>
          <w:p w:rsidR="008C1EA8" w:rsidRPr="007E19AF" w:rsidRDefault="008C1EA8" w:rsidP="008C1EA8"/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8.2.3.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Расчет общих затрат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________</w:t>
            </w:r>
            <w:r w:rsidR="00E77A85" w:rsidRPr="007E19AF">
              <w:t>1</w:t>
            </w:r>
            <w:r w:rsidRPr="007E19AF">
              <w:t>_________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(количество субъектов предпринимательской и инвестиционной деятельности)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__________</w:t>
            </w:r>
            <w:r w:rsidR="00E77A85" w:rsidRPr="007E19AF">
              <w:t>нет</w:t>
            </w:r>
            <w:r w:rsidRPr="007E19AF">
              <w:t>___________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(оценка общих затрат)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8.3.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980336">
            <w:pPr>
              <w:pStyle w:val="a8"/>
              <w:jc w:val="center"/>
            </w:pPr>
            <w:r w:rsidRPr="007E19AF">
              <w:t>нет</w:t>
            </w:r>
          </w:p>
          <w:p w:rsidR="00054977" w:rsidRPr="007E19AF" w:rsidRDefault="00054977">
            <w:pPr>
              <w:pStyle w:val="a8"/>
              <w:jc w:val="center"/>
            </w:pPr>
            <w:proofErr w:type="gramStart"/>
            <w:r w:rsidRPr="007E19AF">
              <w:t>(информация о новых функциях, полномочиях исполнительных органов Чувашской Республики, органов местного самоуправления (да/нет, если да, то описание)</w:t>
            </w:r>
            <w:proofErr w:type="gramEnd"/>
          </w:p>
          <w:p w:rsidR="00DB1EB7" w:rsidRPr="007E19AF" w:rsidRDefault="00DB1EB7" w:rsidP="00DB1EB7">
            <w:pPr>
              <w:suppressAutoHyphens/>
              <w:ind w:firstLine="470"/>
            </w:pP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576DC0" w:rsidP="005349CC">
            <w:pPr>
              <w:pStyle w:val="a8"/>
              <w:jc w:val="center"/>
            </w:pPr>
            <w:r w:rsidRPr="007E19AF">
              <w:t>потребность в трудовых ресурсах не требуется, выполнение в пределах имеющейся штатной численности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(оценка изменения трудозатрат и/или потребности в иных ресурсах)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8.4.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_______________</w:t>
            </w:r>
            <w:r w:rsidR="00CF432C" w:rsidRPr="007E19AF">
              <w:rPr>
                <w:u w:val="single"/>
              </w:rPr>
              <w:t>нет</w:t>
            </w:r>
            <w:r w:rsidRPr="007E19AF">
              <w:t>_______________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(информация об отмене обязанностей, запретов или ограничений для субъектов предпринимательской и инвестиционной деятельности)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_____________</w:t>
            </w:r>
            <w:r w:rsidR="00E77A85" w:rsidRPr="007E19AF">
              <w:t>нет</w:t>
            </w:r>
            <w:r w:rsidRPr="007E19AF">
              <w:t>_______________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8.5.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_____________</w:t>
            </w:r>
            <w:r w:rsidR="00CF432C" w:rsidRPr="007E19AF">
              <w:rPr>
                <w:u w:val="single"/>
              </w:rPr>
              <w:t>нет</w:t>
            </w:r>
            <w:r w:rsidRPr="007E19AF">
              <w:rPr>
                <w:u w:val="single"/>
              </w:rPr>
              <w:t>_________________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(информация об отмене обязанностей, запретов или ограничений для субъектов предпринимательской и инвестиционной деятельности в ходе ОРВ)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_____________</w:t>
            </w:r>
            <w:r w:rsidR="00E77A85" w:rsidRPr="007E19AF">
              <w:t>нет</w:t>
            </w:r>
            <w:r w:rsidRPr="007E19AF">
              <w:t>_______________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(оценка затрат на выполнение отменяемых обязанностей, запретов или ограничений для субъектов предпринимательской и инвестиционной деятельности)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8.6.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432C" w:rsidRPr="007E19AF" w:rsidRDefault="00CF432C">
            <w:pPr>
              <w:pStyle w:val="a8"/>
              <w:jc w:val="center"/>
              <w:rPr>
                <w:u w:val="single"/>
              </w:rPr>
            </w:pPr>
            <w:r w:rsidRPr="007E19AF">
              <w:rPr>
                <w:u w:val="single"/>
              </w:rPr>
              <w:t xml:space="preserve">риски невозможности решения проблемы предложенным способом, а также риски непредвиденных негативных последствий отсутствуют. 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(оценка рисков невозможности решения проблемы предложенным способом)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8.7.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Предполагаемая дата вступления в силу проекта акта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5349CC" w:rsidP="009B3EBD">
            <w:pPr>
              <w:pStyle w:val="a8"/>
              <w:tabs>
                <w:tab w:val="left" w:pos="1470"/>
                <w:tab w:val="center" w:pos="2202"/>
              </w:tabs>
              <w:jc w:val="center"/>
              <w:rPr>
                <w:strike/>
              </w:rPr>
            </w:pPr>
            <w:r w:rsidRPr="007E19AF">
              <w:t xml:space="preserve">По истечению 10 дней после его официального опубликования </w:t>
            </w: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8.7.1.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Необходимость установления переходного периода (да, нет)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5349CC" w:rsidP="00B64102">
            <w:pPr>
              <w:pStyle w:val="a8"/>
              <w:jc w:val="center"/>
            </w:pPr>
            <w:r w:rsidRPr="007E19AF">
              <w:t>нет</w:t>
            </w:r>
          </w:p>
          <w:p w:rsidR="00054977" w:rsidRPr="007E19AF" w:rsidRDefault="00054977">
            <w:pPr>
              <w:pStyle w:val="a8"/>
              <w:jc w:val="center"/>
            </w:pPr>
          </w:p>
        </w:tc>
      </w:tr>
      <w:tr w:rsidR="00054977" w:rsidRPr="007E19AF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8.7.2.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Срок действия предлагаемого проекта акта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EF5650" w:rsidP="00B64102">
            <w:pPr>
              <w:pStyle w:val="a8"/>
              <w:tabs>
                <w:tab w:val="center" w:pos="2202"/>
                <w:tab w:val="left" w:pos="3480"/>
              </w:tabs>
              <w:jc w:val="left"/>
            </w:pPr>
            <w:r w:rsidRPr="007E19AF">
              <w:tab/>
            </w:r>
            <w:r w:rsidR="00B64102" w:rsidRPr="007E19AF">
              <w:t xml:space="preserve">Не </w:t>
            </w:r>
            <w:proofErr w:type="gramStart"/>
            <w:r w:rsidR="00B64102" w:rsidRPr="007E19AF">
              <w:t>установлен</w:t>
            </w:r>
            <w:proofErr w:type="gramEnd"/>
            <w:r w:rsidR="005C351A" w:rsidRPr="007E19AF">
              <w:t xml:space="preserve"> </w:t>
            </w:r>
          </w:p>
        </w:tc>
      </w:tr>
    </w:tbl>
    <w:p w:rsidR="00054977" w:rsidRPr="007E19AF" w:rsidRDefault="00054977" w:rsidP="00576DC0">
      <w:pPr>
        <w:pStyle w:val="1"/>
      </w:pPr>
      <w:bookmarkStart w:id="14" w:name="sub_30076"/>
      <w:r w:rsidRPr="007E19AF">
        <w:t>9. Реализация выбранного варианта достижения поставленных целей</w:t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417"/>
        <w:gridCol w:w="1559"/>
        <w:gridCol w:w="1276"/>
        <w:gridCol w:w="1418"/>
        <w:gridCol w:w="1149"/>
      </w:tblGrid>
      <w:tr w:rsidR="00054977" w:rsidRPr="007E19AF" w:rsidTr="00805DBD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9.1.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Организационные вопросы практического применения выбранного варианта достижения поставленных целей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Pr="007E19AF" w:rsidRDefault="00CF432C" w:rsidP="00CF432C">
            <w:pPr>
              <w:pStyle w:val="-"/>
              <w:tabs>
                <w:tab w:val="left" w:pos="0"/>
              </w:tabs>
              <w:suppressAutoHyphens/>
              <w:spacing w:line="240" w:lineRule="auto"/>
              <w:ind w:left="0" w:firstLine="0"/>
              <w:rPr>
                <w:lang w:val="ru-RU"/>
              </w:rPr>
            </w:pPr>
            <w:r w:rsidRPr="007E19AF">
              <w:rPr>
                <w:u w:val="single"/>
                <w:lang w:val="ru-RU" w:eastAsia="x-none"/>
              </w:rPr>
              <w:t xml:space="preserve">Информация о принятии проекта закона будет доведена до юридических лиц, индивидуальных </w:t>
            </w:r>
            <w:r w:rsidRPr="007E19AF">
              <w:rPr>
                <w:u w:val="single"/>
                <w:lang w:val="ru-RU" w:eastAsia="x-none"/>
              </w:rPr>
              <w:lastRenderedPageBreak/>
              <w:t>предпринимателей, осуществляющих деятельность оказания услуг по размещению транспортных средств на территории Чувашской Республики с размещением на Портале органов власти Чувашской Республики в информационно-телекоммуникационной сети «Интернет».</w:t>
            </w:r>
            <w:r w:rsidR="00E77A85" w:rsidRPr="007E19AF">
              <w:rPr>
                <w:u w:val="single"/>
                <w:lang w:val="ru-RU" w:eastAsia="x-none"/>
              </w:rPr>
              <w:t xml:space="preserve"> </w:t>
            </w:r>
          </w:p>
          <w:p w:rsidR="00054977" w:rsidRPr="007E19AF" w:rsidRDefault="00054977">
            <w:pPr>
              <w:pStyle w:val="a8"/>
              <w:jc w:val="center"/>
            </w:pPr>
            <w:r w:rsidRPr="007E19AF">
              <w:t>(описание мероприятий)</w:t>
            </w:r>
          </w:p>
        </w:tc>
      </w:tr>
      <w:tr w:rsidR="00054977" w:rsidRPr="007E19AF" w:rsidTr="00805DBD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lastRenderedPageBreak/>
              <w:t>9.2.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Pr="007E19AF" w:rsidRDefault="00054977">
            <w:pPr>
              <w:pStyle w:val="a8"/>
              <w:jc w:val="center"/>
            </w:pPr>
            <w:r w:rsidRPr="007E19AF">
              <w:t>Фактическое значение показателя</w:t>
            </w:r>
          </w:p>
          <w:p w:rsidR="00054977" w:rsidRPr="007E19AF" w:rsidRDefault="00805DBD">
            <w:pPr>
              <w:pStyle w:val="a8"/>
              <w:jc w:val="center"/>
            </w:pPr>
            <w:r w:rsidRPr="007E19AF"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BD" w:rsidRPr="007E19AF" w:rsidRDefault="00054977" w:rsidP="00805DBD">
            <w:pPr>
              <w:pStyle w:val="a8"/>
              <w:jc w:val="center"/>
            </w:pPr>
            <w:r w:rsidRPr="007E19AF">
              <w:t xml:space="preserve">Оценка показателя в </w:t>
            </w:r>
            <w:r w:rsidR="00805DBD" w:rsidRPr="007E19AF">
              <w:t>2023 г.</w:t>
            </w:r>
          </w:p>
          <w:p w:rsidR="00054977" w:rsidRPr="007E19AF" w:rsidRDefault="00054977">
            <w:pPr>
              <w:pStyle w:val="a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BD" w:rsidRPr="007E19AF" w:rsidRDefault="00054977" w:rsidP="00805DBD">
            <w:pPr>
              <w:pStyle w:val="a8"/>
              <w:jc w:val="center"/>
            </w:pPr>
            <w:r w:rsidRPr="007E19AF">
              <w:t xml:space="preserve">Прогноз значения показателя </w:t>
            </w:r>
            <w:r w:rsidR="00805DBD" w:rsidRPr="007E19AF">
              <w:t>в 2024 г.</w:t>
            </w:r>
          </w:p>
          <w:p w:rsidR="00054977" w:rsidRPr="007E19AF" w:rsidRDefault="00054977">
            <w:pPr>
              <w:pStyle w:val="a8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BD" w:rsidRPr="007E19AF" w:rsidRDefault="00054977" w:rsidP="00805DBD">
            <w:pPr>
              <w:pStyle w:val="a8"/>
              <w:jc w:val="center"/>
            </w:pPr>
            <w:r w:rsidRPr="007E19AF">
              <w:t xml:space="preserve">Прогноз значения показателя в </w:t>
            </w:r>
            <w:r w:rsidR="00805DBD" w:rsidRPr="007E19AF">
              <w:t>2025 г.</w:t>
            </w:r>
          </w:p>
          <w:p w:rsidR="00054977" w:rsidRPr="007E19AF" w:rsidRDefault="00054977">
            <w:pPr>
              <w:pStyle w:val="a8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DBD" w:rsidRPr="007E19AF" w:rsidRDefault="00054977" w:rsidP="00805DBD">
            <w:pPr>
              <w:pStyle w:val="a8"/>
              <w:jc w:val="center"/>
            </w:pPr>
            <w:r w:rsidRPr="007E19AF">
              <w:t xml:space="preserve">Прогноз значения показателя в </w:t>
            </w:r>
            <w:r w:rsidR="00805DBD" w:rsidRPr="007E19AF">
              <w:t>2030 г.</w:t>
            </w:r>
          </w:p>
          <w:p w:rsidR="00054977" w:rsidRPr="007E19AF" w:rsidRDefault="00054977">
            <w:pPr>
              <w:pStyle w:val="a8"/>
              <w:jc w:val="center"/>
            </w:pPr>
          </w:p>
        </w:tc>
      </w:tr>
      <w:tr w:rsidR="00805DBD" w:rsidRPr="00805DBD" w:rsidTr="005349CC">
        <w:trPr>
          <w:trHeight w:val="2887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BD" w:rsidRPr="007E19AF" w:rsidRDefault="00805DBD">
            <w:pPr>
              <w:pStyle w:val="a8"/>
              <w:jc w:val="center"/>
            </w:pPr>
            <w:r w:rsidRPr="007E19AF"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BD" w:rsidRPr="007E19AF" w:rsidRDefault="00B64102" w:rsidP="005349CC">
            <w:pPr>
              <w:pStyle w:val="a8"/>
              <w:jc w:val="center"/>
            </w:pPr>
            <w:r w:rsidRPr="007E19AF">
              <w:t xml:space="preserve">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BD" w:rsidRPr="007E19AF" w:rsidRDefault="00B64102" w:rsidP="005349CC">
            <w:pPr>
              <w:ind w:firstLine="0"/>
              <w:jc w:val="center"/>
              <w:divId w:val="1353529863"/>
            </w:pPr>
            <w:r w:rsidRPr="007E19A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BD" w:rsidRPr="007E19AF" w:rsidRDefault="00B64102" w:rsidP="005349CC">
            <w:pPr>
              <w:ind w:firstLine="0"/>
              <w:jc w:val="center"/>
              <w:divId w:val="1353529857"/>
            </w:pPr>
            <w:r w:rsidRPr="007E19AF"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BD" w:rsidRPr="007E19AF" w:rsidRDefault="00B64102" w:rsidP="005349CC">
            <w:pPr>
              <w:ind w:firstLine="0"/>
              <w:jc w:val="center"/>
              <w:divId w:val="1353529868"/>
            </w:pPr>
            <w:r w:rsidRPr="007E19AF"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BD" w:rsidRPr="007E19AF" w:rsidRDefault="00B64102" w:rsidP="005349CC">
            <w:pPr>
              <w:ind w:firstLine="0"/>
              <w:jc w:val="center"/>
              <w:divId w:val="1353529861"/>
            </w:pPr>
            <w:r w:rsidRPr="007E19AF">
              <w:t>200,0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DBD" w:rsidRDefault="00B64102" w:rsidP="00B64102">
            <w:pPr>
              <w:ind w:firstLine="0"/>
            </w:pPr>
            <w:r w:rsidRPr="007E19AF">
              <w:t>200,0</w:t>
            </w:r>
            <w:bookmarkStart w:id="15" w:name="_GoBack"/>
            <w:bookmarkEnd w:id="15"/>
          </w:p>
          <w:p w:rsidR="00B64102" w:rsidRPr="005349CC" w:rsidRDefault="00B64102" w:rsidP="005349CC">
            <w:pPr>
              <w:jc w:val="center"/>
            </w:pPr>
          </w:p>
        </w:tc>
      </w:tr>
      <w:tr w:rsidR="00805DBD" w:rsidTr="00805DBD"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DBD" w:rsidRDefault="00805DBD">
            <w:pPr>
              <w:pStyle w:val="a8"/>
              <w:jc w:val="center"/>
            </w:pPr>
            <w:r>
              <w:t>9.3.</w:t>
            </w:r>
          </w:p>
        </w:tc>
        <w:tc>
          <w:tcPr>
            <w:tcW w:w="5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BD" w:rsidRDefault="00805DBD">
            <w:pPr>
              <w:pStyle w:val="a8"/>
              <w:jc w:val="center"/>
            </w:pPr>
            <w:r>
              <w:t>Источники информации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DBD" w:rsidRDefault="00805DBD">
            <w:pPr>
              <w:pStyle w:val="a8"/>
              <w:jc w:val="center"/>
            </w:pPr>
            <w:r>
              <w:t>(наименование)</w:t>
            </w:r>
          </w:p>
          <w:p w:rsidR="00B64102" w:rsidRPr="00B64102" w:rsidRDefault="00B64102" w:rsidP="00B64102">
            <w:pPr>
              <w:ind w:firstLine="0"/>
            </w:pPr>
            <w:r>
              <w:t>Администрация города Чебоксары</w:t>
            </w:r>
          </w:p>
        </w:tc>
      </w:tr>
    </w:tbl>
    <w:p w:rsidR="00054977" w:rsidRDefault="00054977"/>
    <w:p w:rsidR="00054977" w:rsidRDefault="00054977">
      <w:pPr>
        <w:pStyle w:val="1"/>
      </w:pPr>
      <w:bookmarkStart w:id="16" w:name="sub_30077"/>
      <w:r>
        <w:t>10. Информация об исполнителях</w:t>
      </w:r>
    </w:p>
    <w:bookmarkEnd w:id="16"/>
    <w:p w:rsidR="00054977" w:rsidRDefault="000549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188"/>
        <w:gridCol w:w="1865"/>
        <w:gridCol w:w="2556"/>
      </w:tblGrid>
      <w:tr w:rsidR="00054977"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Фамилия, имя, отчество (последнее - при наличии)</w:t>
            </w:r>
          </w:p>
          <w:p w:rsidR="00CF432C" w:rsidRPr="00CF432C" w:rsidRDefault="00CF432C" w:rsidP="00CF432C">
            <w:r>
              <w:t>Михайлов Алексей Сергеевич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Должность</w:t>
            </w:r>
          </w:p>
          <w:p w:rsidR="00CF432C" w:rsidRPr="00CF432C" w:rsidRDefault="00CF432C" w:rsidP="00CF432C">
            <w:r>
              <w:t>Заместитель начальника отдела развития автомобильных дорог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77" w:rsidRDefault="00054977">
            <w:pPr>
              <w:pStyle w:val="a8"/>
              <w:jc w:val="center"/>
            </w:pPr>
            <w:r>
              <w:t>Телефон</w:t>
            </w:r>
          </w:p>
          <w:p w:rsidR="00CF432C" w:rsidRPr="00CF432C" w:rsidRDefault="00CF432C" w:rsidP="00CF432C">
            <w:pPr>
              <w:ind w:firstLine="0"/>
            </w:pPr>
            <w:r>
              <w:t>56-50-86 (6223)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4977" w:rsidRDefault="00054977">
            <w:pPr>
              <w:pStyle w:val="a8"/>
              <w:jc w:val="center"/>
            </w:pPr>
            <w:r>
              <w:t>Электронный адрес</w:t>
            </w:r>
          </w:p>
          <w:p w:rsidR="00CF432C" w:rsidRDefault="00CF432C" w:rsidP="00CF432C"/>
          <w:p w:rsidR="00CF432C" w:rsidRPr="00DD4690" w:rsidRDefault="00CF432C" w:rsidP="00CF432C">
            <w:pPr>
              <w:ind w:firstLine="0"/>
            </w:pPr>
            <w:proofErr w:type="spellStart"/>
            <w:r>
              <w:rPr>
                <w:lang w:val="en-US"/>
              </w:rPr>
              <w:t>mintrans</w:t>
            </w:r>
            <w:proofErr w:type="spellEnd"/>
            <w:r w:rsidRPr="00DD4690">
              <w:t>24@</w:t>
            </w:r>
            <w:r>
              <w:rPr>
                <w:lang w:val="en-US"/>
              </w:rPr>
              <w:t>cap</w:t>
            </w:r>
            <w:r w:rsidRPr="00DD469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054977" w:rsidRDefault="0005497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87"/>
        <w:gridCol w:w="53"/>
        <w:gridCol w:w="2456"/>
        <w:gridCol w:w="708"/>
        <w:gridCol w:w="3276"/>
        <w:gridCol w:w="49"/>
      </w:tblGrid>
      <w:tr w:rsidR="00054977" w:rsidTr="00CF432C">
        <w:tc>
          <w:tcPr>
            <w:tcW w:w="3587" w:type="dxa"/>
          </w:tcPr>
          <w:p w:rsidR="00CF432C" w:rsidRPr="00CF432C" w:rsidRDefault="00CF432C" w:rsidP="00CF432C">
            <w:pPr>
              <w:pStyle w:val="aa"/>
            </w:pPr>
            <w:r>
              <w:t xml:space="preserve">Министр транспорта и дорожного хозяйства Чувашской Республик </w:t>
            </w:r>
          </w:p>
        </w:tc>
        <w:tc>
          <w:tcPr>
            <w:tcW w:w="3217" w:type="dxa"/>
            <w:gridSpan w:val="3"/>
          </w:tcPr>
          <w:p w:rsidR="00054977" w:rsidRDefault="006161FE" w:rsidP="00CF432C">
            <w:pPr>
              <w:pStyle w:val="a8"/>
              <w:jc w:val="center"/>
            </w:pPr>
            <w:r>
              <w:rPr>
                <w:noProof/>
              </w:rPr>
              <w:drawing>
                <wp:inline distT="0" distB="0" distL="0" distR="0" wp14:anchorId="5CE3B291" wp14:editId="264650E0">
                  <wp:extent cx="1939925" cy="835025"/>
                  <wp:effectExtent l="0" t="0" r="3175" b="3175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  <w:gridSpan w:val="2"/>
          </w:tcPr>
          <w:p w:rsidR="00054977" w:rsidRDefault="00CF432C" w:rsidP="00CF432C">
            <w:pPr>
              <w:pStyle w:val="a8"/>
            </w:pPr>
            <w:r>
              <w:rPr>
                <w:u w:val="single"/>
              </w:rPr>
              <w:t>______</w:t>
            </w:r>
            <w:r w:rsidRPr="00CF432C">
              <w:rPr>
                <w:u w:val="single"/>
              </w:rPr>
              <w:t>В.М. Осипов</w:t>
            </w:r>
            <w:r w:rsidR="00054977">
              <w:t>_______</w:t>
            </w:r>
          </w:p>
          <w:p w:rsidR="00054977" w:rsidRDefault="00054977" w:rsidP="00CF432C">
            <w:pPr>
              <w:pStyle w:val="a8"/>
              <w:jc w:val="center"/>
            </w:pPr>
          </w:p>
        </w:tc>
      </w:tr>
      <w:tr w:rsidR="00054977" w:rsidTr="00CF432C">
        <w:trPr>
          <w:gridAfter w:val="1"/>
          <w:wAfter w:w="49" w:type="dxa"/>
        </w:trPr>
        <w:tc>
          <w:tcPr>
            <w:tcW w:w="3640" w:type="dxa"/>
            <w:gridSpan w:val="2"/>
          </w:tcPr>
          <w:p w:rsidR="00054977" w:rsidRDefault="00CF432C">
            <w:pPr>
              <w:pStyle w:val="a8"/>
            </w:pPr>
            <w:r>
              <w:t>10.07.2023 г.</w:t>
            </w:r>
          </w:p>
          <w:p w:rsidR="00054977" w:rsidRDefault="00054977">
            <w:pPr>
              <w:pStyle w:val="a8"/>
            </w:pPr>
          </w:p>
        </w:tc>
        <w:tc>
          <w:tcPr>
            <w:tcW w:w="2456" w:type="dxa"/>
          </w:tcPr>
          <w:p w:rsidR="00054977" w:rsidRDefault="00054977">
            <w:pPr>
              <w:pStyle w:val="a8"/>
            </w:pPr>
          </w:p>
        </w:tc>
        <w:tc>
          <w:tcPr>
            <w:tcW w:w="3984" w:type="dxa"/>
            <w:gridSpan w:val="2"/>
          </w:tcPr>
          <w:p w:rsidR="00054977" w:rsidRDefault="00054977">
            <w:pPr>
              <w:pStyle w:val="a8"/>
            </w:pPr>
          </w:p>
        </w:tc>
      </w:tr>
    </w:tbl>
    <w:p w:rsidR="00054977" w:rsidRDefault="00054977" w:rsidP="00125145">
      <w:pPr>
        <w:ind w:firstLine="0"/>
      </w:pPr>
    </w:p>
    <w:sectPr w:rsidR="00054977" w:rsidSect="00CF432C">
      <w:footerReference w:type="default" r:id="rId23"/>
      <w:pgSz w:w="11900" w:h="16800"/>
      <w:pgMar w:top="567" w:right="800" w:bottom="1418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E4" w:rsidRDefault="004C62E4">
      <w:r>
        <w:separator/>
      </w:r>
    </w:p>
  </w:endnote>
  <w:endnote w:type="continuationSeparator" w:id="0">
    <w:p w:rsidR="004C62E4" w:rsidRDefault="004C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F5" w:rsidRDefault="00642F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E4" w:rsidRDefault="004C62E4">
      <w:r>
        <w:separator/>
      </w:r>
    </w:p>
  </w:footnote>
  <w:footnote w:type="continuationSeparator" w:id="0">
    <w:p w:rsidR="004C62E4" w:rsidRDefault="004C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30"/>
    <w:rsid w:val="00022C3F"/>
    <w:rsid w:val="00032062"/>
    <w:rsid w:val="00034B31"/>
    <w:rsid w:val="00045D30"/>
    <w:rsid w:val="00053D18"/>
    <w:rsid w:val="00054977"/>
    <w:rsid w:val="000E1293"/>
    <w:rsid w:val="000E23B9"/>
    <w:rsid w:val="000E37B3"/>
    <w:rsid w:val="000F65B6"/>
    <w:rsid w:val="00111E05"/>
    <w:rsid w:val="00114AD6"/>
    <w:rsid w:val="00125145"/>
    <w:rsid w:val="001728BC"/>
    <w:rsid w:val="001742C2"/>
    <w:rsid w:val="001914FC"/>
    <w:rsid w:val="001A7841"/>
    <w:rsid w:val="001A7A4F"/>
    <w:rsid w:val="001F3F91"/>
    <w:rsid w:val="00206E60"/>
    <w:rsid w:val="002205D0"/>
    <w:rsid w:val="0023037C"/>
    <w:rsid w:val="00231480"/>
    <w:rsid w:val="00253B98"/>
    <w:rsid w:val="00291C1C"/>
    <w:rsid w:val="002B7A86"/>
    <w:rsid w:val="002B7D78"/>
    <w:rsid w:val="002C3053"/>
    <w:rsid w:val="002E21A6"/>
    <w:rsid w:val="002E2960"/>
    <w:rsid w:val="00302922"/>
    <w:rsid w:val="003453E7"/>
    <w:rsid w:val="003503B2"/>
    <w:rsid w:val="00394E63"/>
    <w:rsid w:val="003C6C2A"/>
    <w:rsid w:val="003D1464"/>
    <w:rsid w:val="003E5280"/>
    <w:rsid w:val="00463E3B"/>
    <w:rsid w:val="00483888"/>
    <w:rsid w:val="004B55D4"/>
    <w:rsid w:val="004C315E"/>
    <w:rsid w:val="004C62E4"/>
    <w:rsid w:val="004E6A20"/>
    <w:rsid w:val="004F317F"/>
    <w:rsid w:val="004F6928"/>
    <w:rsid w:val="005349CC"/>
    <w:rsid w:val="00576DC0"/>
    <w:rsid w:val="0057724A"/>
    <w:rsid w:val="005C351A"/>
    <w:rsid w:val="005E27EC"/>
    <w:rsid w:val="006161FE"/>
    <w:rsid w:val="00642FF5"/>
    <w:rsid w:val="0066770B"/>
    <w:rsid w:val="006A7BD7"/>
    <w:rsid w:val="006D4AA7"/>
    <w:rsid w:val="006D558E"/>
    <w:rsid w:val="006E5DCF"/>
    <w:rsid w:val="007221D4"/>
    <w:rsid w:val="00776D7F"/>
    <w:rsid w:val="007A3976"/>
    <w:rsid w:val="007E0D4E"/>
    <w:rsid w:val="007E19AF"/>
    <w:rsid w:val="007E5EAA"/>
    <w:rsid w:val="007E7E41"/>
    <w:rsid w:val="007F7228"/>
    <w:rsid w:val="00805DBD"/>
    <w:rsid w:val="008061A0"/>
    <w:rsid w:val="00822D14"/>
    <w:rsid w:val="008446A4"/>
    <w:rsid w:val="008526F7"/>
    <w:rsid w:val="008561FF"/>
    <w:rsid w:val="00865D52"/>
    <w:rsid w:val="00884636"/>
    <w:rsid w:val="008C1EA8"/>
    <w:rsid w:val="008C2232"/>
    <w:rsid w:val="008D5E4F"/>
    <w:rsid w:val="008F14A4"/>
    <w:rsid w:val="008F7A8F"/>
    <w:rsid w:val="00926508"/>
    <w:rsid w:val="00927D2A"/>
    <w:rsid w:val="00944BC1"/>
    <w:rsid w:val="00980336"/>
    <w:rsid w:val="009A2BFA"/>
    <w:rsid w:val="009B3EBD"/>
    <w:rsid w:val="009B5853"/>
    <w:rsid w:val="009C19A6"/>
    <w:rsid w:val="009D0923"/>
    <w:rsid w:val="009D793E"/>
    <w:rsid w:val="009F0E6C"/>
    <w:rsid w:val="009F288E"/>
    <w:rsid w:val="00A2315F"/>
    <w:rsid w:val="00A31F44"/>
    <w:rsid w:val="00A33D56"/>
    <w:rsid w:val="00A73F90"/>
    <w:rsid w:val="00A929B8"/>
    <w:rsid w:val="00A97F9A"/>
    <w:rsid w:val="00AA1CC2"/>
    <w:rsid w:val="00AA43D4"/>
    <w:rsid w:val="00B5281B"/>
    <w:rsid w:val="00B60C81"/>
    <w:rsid w:val="00B64102"/>
    <w:rsid w:val="00B67FB4"/>
    <w:rsid w:val="00B87EA6"/>
    <w:rsid w:val="00C11A29"/>
    <w:rsid w:val="00C53F74"/>
    <w:rsid w:val="00CA2343"/>
    <w:rsid w:val="00CD0F54"/>
    <w:rsid w:val="00CD4B75"/>
    <w:rsid w:val="00CE0196"/>
    <w:rsid w:val="00CE3E92"/>
    <w:rsid w:val="00CF432C"/>
    <w:rsid w:val="00D614F6"/>
    <w:rsid w:val="00D90F1C"/>
    <w:rsid w:val="00DB033F"/>
    <w:rsid w:val="00DB1EB7"/>
    <w:rsid w:val="00DB3CA8"/>
    <w:rsid w:val="00DD4690"/>
    <w:rsid w:val="00DF20FC"/>
    <w:rsid w:val="00DF3747"/>
    <w:rsid w:val="00E542EE"/>
    <w:rsid w:val="00E77A85"/>
    <w:rsid w:val="00EA0A8D"/>
    <w:rsid w:val="00ED21DA"/>
    <w:rsid w:val="00EF5650"/>
    <w:rsid w:val="00F15E9E"/>
    <w:rsid w:val="00F32F8F"/>
    <w:rsid w:val="00F61738"/>
    <w:rsid w:val="00F81628"/>
    <w:rsid w:val="00F85997"/>
    <w:rsid w:val="00F9586D"/>
    <w:rsid w:val="00FA0C6F"/>
    <w:rsid w:val="00FB5F88"/>
    <w:rsid w:val="00FD4526"/>
    <w:rsid w:val="00FE613E"/>
    <w:rsid w:val="00FF1D38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045D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0">
    <w:name w:val="Обычный текст_Кислород"/>
    <w:basedOn w:val="a"/>
    <w:next w:val="a"/>
    <w:link w:val="af1"/>
    <w:uiPriority w:val="99"/>
    <w:rsid w:val="00045D30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</w:rPr>
  </w:style>
  <w:style w:type="character" w:customStyle="1" w:styleId="af1">
    <w:name w:val="Обычный текст_Кислород Знак"/>
    <w:link w:val="af0"/>
    <w:uiPriority w:val="99"/>
    <w:locked/>
    <w:rsid w:val="00045D30"/>
    <w:rPr>
      <w:rFonts w:ascii="Times New Roman" w:hAnsi="Times New Roman"/>
      <w:sz w:val="24"/>
      <w:lang w:val="x-none" w:eastAsia="x-none"/>
    </w:rPr>
  </w:style>
  <w:style w:type="paragraph" w:styleId="af2">
    <w:name w:val="Balloon Text"/>
    <w:basedOn w:val="a"/>
    <w:link w:val="af3"/>
    <w:uiPriority w:val="99"/>
    <w:rsid w:val="00045D30"/>
    <w:pPr>
      <w:widowControl/>
      <w:autoSpaceDE/>
      <w:autoSpaceDN/>
      <w:adjustRightInd/>
      <w:ind w:firstLine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rsid w:val="00032062"/>
    <w:rPr>
      <w:rFonts w:cs="Times New Roman"/>
      <w:color w:val="0000FF"/>
      <w:u w:val="single"/>
    </w:rPr>
  </w:style>
  <w:style w:type="paragraph" w:customStyle="1" w:styleId="-">
    <w:name w:val="Тире - списки"/>
    <w:basedOn w:val="a"/>
    <w:link w:val="-0"/>
    <w:uiPriority w:val="99"/>
    <w:rsid w:val="00032062"/>
    <w:pPr>
      <w:widowControl/>
      <w:autoSpaceDE/>
      <w:autoSpaceDN/>
      <w:adjustRightInd/>
      <w:spacing w:line="360" w:lineRule="auto"/>
      <w:ind w:left="1080" w:hanging="360"/>
      <w:contextualSpacing/>
    </w:pPr>
    <w:rPr>
      <w:rFonts w:ascii="Times New Roman" w:hAnsi="Times New Roman" w:cs="Times New Roman"/>
      <w:lang w:val="en-US"/>
    </w:rPr>
  </w:style>
  <w:style w:type="character" w:customStyle="1" w:styleId="-0">
    <w:name w:val="Тире - списки Знак"/>
    <w:link w:val="-"/>
    <w:uiPriority w:val="99"/>
    <w:locked/>
    <w:rsid w:val="00032062"/>
    <w:rPr>
      <w:rFonts w:ascii="Times New Roman" w:hAnsi="Times New Roman"/>
      <w:sz w:val="24"/>
      <w:lang w:val="en-US" w:eastAsia="x-none"/>
    </w:rPr>
  </w:style>
  <w:style w:type="character" w:styleId="af5">
    <w:name w:val="Emphasis"/>
    <w:basedOn w:val="a0"/>
    <w:uiPriority w:val="20"/>
    <w:qFormat/>
    <w:rsid w:val="00FF1D3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045D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0">
    <w:name w:val="Обычный текст_Кислород"/>
    <w:basedOn w:val="a"/>
    <w:next w:val="a"/>
    <w:link w:val="af1"/>
    <w:uiPriority w:val="99"/>
    <w:rsid w:val="00045D30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</w:rPr>
  </w:style>
  <w:style w:type="character" w:customStyle="1" w:styleId="af1">
    <w:name w:val="Обычный текст_Кислород Знак"/>
    <w:link w:val="af0"/>
    <w:uiPriority w:val="99"/>
    <w:locked/>
    <w:rsid w:val="00045D30"/>
    <w:rPr>
      <w:rFonts w:ascii="Times New Roman" w:hAnsi="Times New Roman"/>
      <w:sz w:val="24"/>
      <w:lang w:val="x-none" w:eastAsia="x-none"/>
    </w:rPr>
  </w:style>
  <w:style w:type="paragraph" w:styleId="af2">
    <w:name w:val="Balloon Text"/>
    <w:basedOn w:val="a"/>
    <w:link w:val="af3"/>
    <w:uiPriority w:val="99"/>
    <w:rsid w:val="00045D30"/>
    <w:pPr>
      <w:widowControl/>
      <w:autoSpaceDE/>
      <w:autoSpaceDN/>
      <w:adjustRightInd/>
      <w:ind w:firstLine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rsid w:val="00032062"/>
    <w:rPr>
      <w:rFonts w:cs="Times New Roman"/>
      <w:color w:val="0000FF"/>
      <w:u w:val="single"/>
    </w:rPr>
  </w:style>
  <w:style w:type="paragraph" w:customStyle="1" w:styleId="-">
    <w:name w:val="Тире - списки"/>
    <w:basedOn w:val="a"/>
    <w:link w:val="-0"/>
    <w:uiPriority w:val="99"/>
    <w:rsid w:val="00032062"/>
    <w:pPr>
      <w:widowControl/>
      <w:autoSpaceDE/>
      <w:autoSpaceDN/>
      <w:adjustRightInd/>
      <w:spacing w:line="360" w:lineRule="auto"/>
      <w:ind w:left="1080" w:hanging="360"/>
      <w:contextualSpacing/>
    </w:pPr>
    <w:rPr>
      <w:rFonts w:ascii="Times New Roman" w:hAnsi="Times New Roman" w:cs="Times New Roman"/>
      <w:lang w:val="en-US"/>
    </w:rPr>
  </w:style>
  <w:style w:type="character" w:customStyle="1" w:styleId="-0">
    <w:name w:val="Тире - списки Знак"/>
    <w:link w:val="-"/>
    <w:uiPriority w:val="99"/>
    <w:locked/>
    <w:rsid w:val="00032062"/>
    <w:rPr>
      <w:rFonts w:ascii="Times New Roman" w:hAnsi="Times New Roman"/>
      <w:sz w:val="24"/>
      <w:lang w:val="en-US" w:eastAsia="x-none"/>
    </w:rPr>
  </w:style>
  <w:style w:type="character" w:styleId="af5">
    <w:name w:val="Emphasis"/>
    <w:basedOn w:val="a0"/>
    <w:uiPriority w:val="20"/>
    <w:qFormat/>
    <w:rsid w:val="00FF1D3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25267/3000" TargetMode="External"/><Relationship Id="rId18" Type="http://schemas.openxmlformats.org/officeDocument/2006/relationships/hyperlink" Target="http://internet.garant.ru/document/redirect/10103000/5503" TargetMode="External"/><Relationship Id="rId3" Type="http://schemas.openxmlformats.org/officeDocument/2006/relationships/styles" Target="styles.xml"/><Relationship Id="rId21" Type="http://schemas.openxmlformats.org/officeDocument/2006/relationships/hyperlink" Target="https://nk.cap.ru/projects/628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5267/1000" TargetMode="External"/><Relationship Id="rId17" Type="http://schemas.openxmlformats.org/officeDocument/2006/relationships/hyperlink" Target="http://internet.garant.ru/document/redirect/12125267/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7/21002" TargetMode="External"/><Relationship Id="rId20" Type="http://schemas.openxmlformats.org/officeDocument/2006/relationships/hyperlink" Target="https://internet.garant.ru/document/redirect/17520999/123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5267/2100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25267/500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12125267/2000" TargetMode="External"/><Relationship Id="rId19" Type="http://schemas.openxmlformats.org/officeDocument/2006/relationships/hyperlink" Target="https://internet.garant.ru/document/redirect/17520999/12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25267/2000" TargetMode="External"/><Relationship Id="rId14" Type="http://schemas.openxmlformats.org/officeDocument/2006/relationships/hyperlink" Target="http://internet.garant.ru/document/redirect/12125267/4000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B832-B116-47FA-BD73-358BDA84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Михайлов Алексей Сергеевич</cp:lastModifiedBy>
  <cp:revision>3</cp:revision>
  <cp:lastPrinted>2023-08-04T05:58:00Z</cp:lastPrinted>
  <dcterms:created xsi:type="dcterms:W3CDTF">2023-08-16T08:18:00Z</dcterms:created>
  <dcterms:modified xsi:type="dcterms:W3CDTF">2023-09-01T10:39:00Z</dcterms:modified>
</cp:coreProperties>
</file>