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5B16" w14:textId="77777777" w:rsidR="00DC1FFF" w:rsidRPr="003A18B6" w:rsidRDefault="00DC1FFF" w:rsidP="00DC1FFF">
      <w:pPr>
        <w:ind w:right="5103"/>
        <w:jc w:val="both"/>
        <w:rPr>
          <w:rFonts w:ascii="Times New Roman" w:hAnsi="Times New Roman"/>
          <w:b/>
          <w:bCs/>
        </w:rPr>
      </w:pPr>
      <w:r w:rsidRPr="003A18B6">
        <w:rPr>
          <w:rFonts w:ascii="Times New Roman" w:hAnsi="Times New Roman"/>
          <w:b/>
          <w:bCs/>
        </w:rPr>
        <w:t>О порядке согласования инвестиционных проектов и их включения в Реестр приоритетных инвестиционных проектов</w:t>
      </w:r>
    </w:p>
    <w:p w14:paraId="0F31DF3E" w14:textId="77777777" w:rsidR="00DC1FFF" w:rsidRDefault="00DC1FFF" w:rsidP="00DC1FFF">
      <w:pPr>
        <w:jc w:val="both"/>
        <w:rPr>
          <w:rFonts w:ascii="Times New Roman" w:hAnsi="Times New Roman"/>
          <w:szCs w:val="26"/>
        </w:rPr>
      </w:pPr>
    </w:p>
    <w:p w14:paraId="074E1396" w14:textId="60987CF8" w:rsidR="00DC1FFF" w:rsidRDefault="00DC1FFF" w:rsidP="00DC1FFF">
      <w:pPr>
        <w:ind w:firstLine="709"/>
        <w:jc w:val="both"/>
        <w:rPr>
          <w:rFonts w:ascii="Times New Roman" w:hAnsi="Times New Roman"/>
        </w:rPr>
      </w:pPr>
      <w:r w:rsidRPr="00E127AF">
        <w:rPr>
          <w:rFonts w:ascii="Times New Roman" w:hAnsi="Times New Roman"/>
        </w:rPr>
        <w:t>В соответствии с постанов</w:t>
      </w:r>
      <w:r>
        <w:rPr>
          <w:rFonts w:ascii="Times New Roman" w:hAnsi="Times New Roman"/>
        </w:rPr>
        <w:t xml:space="preserve">лением администрации Чебоксарского муниципального округа </w:t>
      </w:r>
      <w:r w:rsidRPr="00D479E6">
        <w:rPr>
          <w:rFonts w:ascii="Times New Roman" w:hAnsi="Times New Roman"/>
        </w:rPr>
        <w:t>от</w:t>
      </w:r>
      <w:r w:rsidR="00D479E6">
        <w:rPr>
          <w:rFonts w:ascii="Times New Roman" w:hAnsi="Times New Roman"/>
        </w:rPr>
        <w:t xml:space="preserve"> </w:t>
      </w:r>
      <w:r w:rsidR="00643A7E">
        <w:rPr>
          <w:rFonts w:ascii="Times New Roman" w:hAnsi="Times New Roman"/>
        </w:rPr>
        <w:t>11</w:t>
      </w:r>
      <w:r w:rsidR="00D479E6">
        <w:rPr>
          <w:rFonts w:ascii="Times New Roman" w:hAnsi="Times New Roman"/>
        </w:rPr>
        <w:t>.</w:t>
      </w:r>
      <w:r w:rsidR="00643A7E">
        <w:rPr>
          <w:rFonts w:ascii="Times New Roman" w:hAnsi="Times New Roman"/>
        </w:rPr>
        <w:t>10</w:t>
      </w:r>
      <w:r w:rsidR="00D479E6">
        <w:rPr>
          <w:rFonts w:ascii="Times New Roman" w:hAnsi="Times New Roman"/>
        </w:rPr>
        <w:t>.2023</w:t>
      </w:r>
      <w:r w:rsidRPr="00D479E6">
        <w:rPr>
          <w:rFonts w:ascii="Times New Roman" w:hAnsi="Times New Roman"/>
        </w:rPr>
        <w:t xml:space="preserve"> № </w:t>
      </w:r>
      <w:r w:rsidR="00D479E6">
        <w:rPr>
          <w:rFonts w:ascii="Times New Roman" w:hAnsi="Times New Roman"/>
        </w:rPr>
        <w:t>1</w:t>
      </w:r>
      <w:r w:rsidR="00643A7E">
        <w:rPr>
          <w:rFonts w:ascii="Times New Roman" w:hAnsi="Times New Roman"/>
        </w:rPr>
        <w:t>960</w:t>
      </w:r>
      <w:r w:rsidR="00D479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</w:t>
      </w:r>
      <w:r w:rsidRPr="00E127AF">
        <w:rPr>
          <w:rFonts w:ascii="Times New Roman" w:hAnsi="Times New Roman"/>
        </w:rPr>
        <w:t>О совершенствовании систем финансирования инвестиций и принятия решений об осуществлени</w:t>
      </w:r>
      <w:r>
        <w:rPr>
          <w:rFonts w:ascii="Times New Roman" w:hAnsi="Times New Roman"/>
        </w:rPr>
        <w:t>и новых инвестиционных программ»</w:t>
      </w:r>
      <w:r w:rsidRPr="00E127A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 целях </w:t>
      </w:r>
      <w:r w:rsidRPr="003A18B6">
        <w:rPr>
          <w:rFonts w:ascii="Times New Roman" w:hAnsi="Times New Roman"/>
        </w:rPr>
        <w:t xml:space="preserve">мониторинга эффективного использования средств бюджета </w:t>
      </w:r>
      <w:r>
        <w:rPr>
          <w:rFonts w:ascii="Times New Roman" w:hAnsi="Times New Roman"/>
        </w:rPr>
        <w:t>Чебоксарского</w:t>
      </w:r>
      <w:r w:rsidRPr="003A18B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муниципального округа</w:t>
      </w:r>
      <w:r w:rsidRPr="003A18B6">
        <w:rPr>
          <w:rFonts w:ascii="Times New Roman" w:hAnsi="Times New Roman"/>
        </w:rPr>
        <w:t>, направляемых на капитальные вложения,</w:t>
      </w:r>
      <w:r>
        <w:rPr>
          <w:rFonts w:ascii="Times New Roman" w:hAnsi="Times New Roman"/>
        </w:rPr>
        <w:t xml:space="preserve"> администрация Чебоксарского муниципального округа Чувашской Республики п о с т а н о в л я е т:</w:t>
      </w:r>
    </w:p>
    <w:p w14:paraId="59520E99" w14:textId="77777777" w:rsidR="00DC1FFF" w:rsidRDefault="00DC1FFF" w:rsidP="00DC1FFF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Утвердить «</w:t>
      </w:r>
      <w:r w:rsidRPr="003A18B6">
        <w:rPr>
          <w:rFonts w:ascii="Times New Roman" w:hAnsi="Times New Roman"/>
          <w:szCs w:val="26"/>
        </w:rPr>
        <w:t>Порядок согласования инвестиционных проектов и их включения в Реестр приор</w:t>
      </w:r>
      <w:r>
        <w:rPr>
          <w:rFonts w:ascii="Times New Roman" w:hAnsi="Times New Roman"/>
          <w:szCs w:val="26"/>
        </w:rPr>
        <w:t>итетных инвестиционных проектов»</w:t>
      </w:r>
      <w:r w:rsidRPr="003A18B6">
        <w:rPr>
          <w:rFonts w:ascii="Times New Roman" w:hAnsi="Times New Roman"/>
          <w:szCs w:val="26"/>
        </w:rPr>
        <w:t>.</w:t>
      </w:r>
    </w:p>
    <w:p w14:paraId="3C06EAC2" w14:textId="35E5787F" w:rsidR="00DC1FFF" w:rsidRPr="003A18B6" w:rsidRDefault="00DC1FFF" w:rsidP="00DC1FFF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 w:rsidRPr="003A18B6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Признать утратившим силу постановление администрации Чебоксарского района от 29.03.2016 №150/1 «О порядке согласования инвестиционных проектов и их включения в Реестр приоритетных инвестиционных проектов».</w:t>
      </w:r>
    </w:p>
    <w:p w14:paraId="7068F2E2" w14:textId="67DB1C1F" w:rsidR="00DC1FFF" w:rsidRDefault="00DC1FFF" w:rsidP="00DC1FFF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 w:rsidRPr="003A18B6">
        <w:rPr>
          <w:rFonts w:ascii="Times New Roman" w:hAnsi="Times New Roman"/>
          <w:szCs w:val="26"/>
        </w:rPr>
        <w:t xml:space="preserve">Контроль за исполнением постановления возложить на </w:t>
      </w:r>
      <w:r>
        <w:rPr>
          <w:rFonts w:ascii="Times New Roman" w:hAnsi="Times New Roman"/>
          <w:szCs w:val="26"/>
        </w:rPr>
        <w:t>управление экономики, сельского хозяйства, имущественных и земельных отношений администрации Чебоксарского муниципального округа</w:t>
      </w:r>
      <w:r w:rsidRPr="003A18B6">
        <w:rPr>
          <w:rFonts w:ascii="Times New Roman" w:hAnsi="Times New Roman"/>
          <w:szCs w:val="26"/>
        </w:rPr>
        <w:t>.</w:t>
      </w:r>
    </w:p>
    <w:p w14:paraId="5BD2B1B1" w14:textId="047571FA" w:rsidR="00DC1FFF" w:rsidRPr="003A18B6" w:rsidRDefault="00DC1FFF" w:rsidP="00DC1FFF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Настоящее постановление вступает в силу со дня его подписания.</w:t>
      </w:r>
    </w:p>
    <w:p w14:paraId="053AC336" w14:textId="77777777" w:rsidR="00DC1FFF" w:rsidRPr="003A18B6" w:rsidRDefault="00DC1FFF" w:rsidP="00DC1FFF">
      <w:pPr>
        <w:ind w:firstLine="709"/>
        <w:jc w:val="both"/>
        <w:rPr>
          <w:rFonts w:ascii="Times New Roman" w:hAnsi="Times New Roman"/>
          <w:szCs w:val="26"/>
        </w:rPr>
      </w:pPr>
    </w:p>
    <w:p w14:paraId="3A5FB2E1" w14:textId="77777777" w:rsidR="00DC1FFF" w:rsidRPr="003A18B6" w:rsidRDefault="00DC1FFF" w:rsidP="00DC1FFF">
      <w:pPr>
        <w:ind w:firstLine="709"/>
        <w:jc w:val="both"/>
        <w:rPr>
          <w:rFonts w:ascii="Times New Roman" w:hAnsi="Times New Roman"/>
          <w:szCs w:val="26"/>
        </w:rPr>
      </w:pPr>
    </w:p>
    <w:p w14:paraId="045E276D" w14:textId="77777777" w:rsidR="00DC1FFF" w:rsidRPr="003A18B6" w:rsidRDefault="00DC1FFF" w:rsidP="00DC1FFF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DC1FFF" w14:paraId="1E5BBEF3" w14:textId="77777777" w:rsidTr="00A70E93">
        <w:tc>
          <w:tcPr>
            <w:tcW w:w="5211" w:type="dxa"/>
          </w:tcPr>
          <w:p w14:paraId="1E33A285" w14:textId="3EA98323" w:rsidR="00DC1FFF" w:rsidRDefault="00D479E6" w:rsidP="00A70E93">
            <w:pPr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>
              <w:rPr>
                <w:rFonts w:ascii="Times New Roman" w:hAnsi="Times New Roman"/>
                <w:szCs w:val="26"/>
              </w:rPr>
              <w:t>Врип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г</w:t>
            </w:r>
            <w:r w:rsidR="00DC1FFF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ы</w:t>
            </w:r>
            <w:r w:rsidR="00DC1FFF">
              <w:rPr>
                <w:rFonts w:ascii="Times New Roman" w:hAnsi="Times New Roman"/>
                <w:szCs w:val="26"/>
              </w:rPr>
              <w:t xml:space="preserve"> чебоксарского</w:t>
            </w:r>
          </w:p>
          <w:p w14:paraId="2B1B313A" w14:textId="31512C74" w:rsidR="00DC1FFF" w:rsidRPr="00DC1FFF" w:rsidRDefault="00DC1FFF" w:rsidP="00A70E93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56FF86AD" w14:textId="77777777" w:rsidR="00DC1FFF" w:rsidRDefault="00DC1FFF" w:rsidP="00A70E93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4D3C537D" w14:textId="1DB76311" w:rsidR="00DC1FFF" w:rsidRDefault="00D479E6" w:rsidP="00A70E93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</w:t>
            </w:r>
            <w:r w:rsidR="00DC1FFF">
              <w:rPr>
                <w:rFonts w:ascii="Times New Roman" w:hAnsi="Times New Roman"/>
                <w:szCs w:val="26"/>
              </w:rPr>
              <w:t>.</w:t>
            </w:r>
            <w:r>
              <w:rPr>
                <w:rFonts w:ascii="Times New Roman" w:hAnsi="Times New Roman"/>
                <w:szCs w:val="26"/>
              </w:rPr>
              <w:t>Б</w:t>
            </w:r>
            <w:r w:rsidR="00DC1FFF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40B93044" w14:textId="77777777" w:rsidR="00DC1FFF" w:rsidRDefault="00DC1FFF" w:rsidP="00DC1FFF">
      <w:pPr>
        <w:ind w:firstLine="709"/>
        <w:jc w:val="both"/>
        <w:rPr>
          <w:rFonts w:ascii="Times New Roman" w:hAnsi="Times New Roman"/>
          <w:szCs w:val="26"/>
        </w:rPr>
      </w:pPr>
    </w:p>
    <w:p w14:paraId="1B7D7F31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38853027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6895083B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3869A4E3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47E7700E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14C2AFE4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0BE27966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0A58010B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6D2CC54E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699A3805" w14:textId="77777777" w:rsidR="00DC1FFF" w:rsidRDefault="00DC1FFF" w:rsidP="00DC1FFF">
      <w:pPr>
        <w:ind w:firstLine="709"/>
        <w:rPr>
          <w:rFonts w:ascii="Times New Roman" w:hAnsi="Times New Roman"/>
          <w:szCs w:val="26"/>
        </w:rPr>
      </w:pPr>
    </w:p>
    <w:p w14:paraId="055C5C1D" w14:textId="77777777" w:rsidR="00DC1FFF" w:rsidRDefault="00DC1FFF" w:rsidP="00DC1FFF">
      <w:pPr>
        <w:tabs>
          <w:tab w:val="left" w:pos="7655"/>
        </w:tabs>
        <w:ind w:left="5200"/>
        <w:jc w:val="right"/>
        <w:rPr>
          <w:rFonts w:ascii="Times New Roman" w:hAnsi="Times New Roman"/>
          <w:sz w:val="24"/>
          <w:szCs w:val="24"/>
        </w:rPr>
      </w:pPr>
    </w:p>
    <w:p w14:paraId="4346898B" w14:textId="77777777" w:rsidR="00DC1FFF" w:rsidRDefault="00DC1FFF" w:rsidP="00DC1FFF">
      <w:pPr>
        <w:tabs>
          <w:tab w:val="left" w:pos="7655"/>
        </w:tabs>
        <w:ind w:left="5200"/>
        <w:jc w:val="right"/>
        <w:rPr>
          <w:rFonts w:ascii="Times New Roman" w:hAnsi="Times New Roman"/>
          <w:sz w:val="24"/>
          <w:szCs w:val="24"/>
        </w:rPr>
      </w:pPr>
    </w:p>
    <w:p w14:paraId="04177E81" w14:textId="77777777" w:rsidR="00DC1FFF" w:rsidRPr="006A75BD" w:rsidRDefault="00DC1FFF" w:rsidP="00DC1FFF">
      <w:pPr>
        <w:tabs>
          <w:tab w:val="left" w:pos="7655"/>
        </w:tabs>
        <w:ind w:left="5200"/>
        <w:jc w:val="center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УТВЕРЖДЁН</w:t>
      </w:r>
    </w:p>
    <w:p w14:paraId="145CC8A6" w14:textId="4876AD76" w:rsidR="00DC1FFF" w:rsidRPr="006A75BD" w:rsidRDefault="00DC1FFF" w:rsidP="00DC1FFF">
      <w:pPr>
        <w:tabs>
          <w:tab w:val="left" w:pos="5500"/>
          <w:tab w:val="left" w:pos="7655"/>
        </w:tabs>
        <w:ind w:left="5200"/>
        <w:jc w:val="center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постановлением</w:t>
      </w:r>
    </w:p>
    <w:p w14:paraId="468A3B1B" w14:textId="7407137D" w:rsidR="00DC1FFF" w:rsidRDefault="00DC1FFF" w:rsidP="00DC1FFF">
      <w:pPr>
        <w:tabs>
          <w:tab w:val="left" w:pos="7655"/>
        </w:tabs>
        <w:ind w:left="5200"/>
        <w:jc w:val="center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Чебоксарского муниципального округа</w:t>
      </w:r>
    </w:p>
    <w:p w14:paraId="400A5A7E" w14:textId="6404C30A" w:rsidR="00DC1FFF" w:rsidRPr="006A75BD" w:rsidRDefault="00DC1FFF" w:rsidP="00DC1FFF">
      <w:pPr>
        <w:tabs>
          <w:tab w:val="left" w:pos="7655"/>
        </w:tabs>
        <w:ind w:left="5200"/>
        <w:jc w:val="center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_________</w:t>
      </w:r>
      <w:r w:rsidRPr="006A75BD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14:paraId="683E6BE3" w14:textId="77777777" w:rsidR="00DC1FFF" w:rsidRPr="006A75BD" w:rsidRDefault="00DC1FFF" w:rsidP="00DC1FFF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BDD4AF" w14:textId="77777777" w:rsidR="00DC1FFF" w:rsidRPr="006A75BD" w:rsidRDefault="00DC1FFF" w:rsidP="00DC1FFF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BD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0D93D302" w14:textId="098E9547" w:rsidR="00DC1FFF" w:rsidRPr="006A75BD" w:rsidRDefault="00DC1FFF" w:rsidP="00DC1FFF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BD">
        <w:rPr>
          <w:rFonts w:ascii="Times New Roman" w:hAnsi="Times New Roman"/>
          <w:b/>
          <w:bCs/>
          <w:sz w:val="24"/>
          <w:szCs w:val="24"/>
        </w:rPr>
        <w:t>согласования инвестиционных проектов и их включения в Реестр приоритетных инвестиционных проектов</w:t>
      </w:r>
    </w:p>
    <w:p w14:paraId="7B129D62" w14:textId="77777777" w:rsidR="00DC1FFF" w:rsidRPr="006A75BD" w:rsidRDefault="00DC1FFF" w:rsidP="00DC1FFF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5B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14:paraId="142CB882" w14:textId="7A0DE2DB" w:rsidR="00DC1FFF" w:rsidRPr="006A75BD" w:rsidRDefault="00DC1FFF" w:rsidP="00DC1FFF">
      <w:pPr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 xml:space="preserve">1.1. Порядок согласования инвестиционных проектов разработан </w:t>
      </w:r>
      <w:r>
        <w:rPr>
          <w:rFonts w:ascii="Times New Roman" w:hAnsi="Times New Roman"/>
          <w:sz w:val="24"/>
          <w:szCs w:val="24"/>
        </w:rPr>
        <w:t>в соответствии постановлением</w:t>
      </w:r>
      <w:r w:rsidRPr="001B416A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 xml:space="preserve">Чебоксарского муниципального округа </w:t>
      </w:r>
      <w:r w:rsidRPr="00D479E6">
        <w:rPr>
          <w:rFonts w:ascii="Times New Roman" w:hAnsi="Times New Roman"/>
          <w:sz w:val="24"/>
          <w:szCs w:val="24"/>
        </w:rPr>
        <w:t xml:space="preserve">от </w:t>
      </w:r>
      <w:r w:rsidR="00643A7E">
        <w:rPr>
          <w:rFonts w:ascii="Times New Roman" w:hAnsi="Times New Roman"/>
          <w:sz w:val="24"/>
          <w:szCs w:val="24"/>
        </w:rPr>
        <w:t>11</w:t>
      </w:r>
      <w:r w:rsidR="00D479E6">
        <w:rPr>
          <w:rFonts w:ascii="Times New Roman" w:hAnsi="Times New Roman"/>
          <w:sz w:val="24"/>
          <w:szCs w:val="24"/>
        </w:rPr>
        <w:t>.</w:t>
      </w:r>
      <w:r w:rsidR="00643A7E">
        <w:rPr>
          <w:rFonts w:ascii="Times New Roman" w:hAnsi="Times New Roman"/>
          <w:sz w:val="24"/>
          <w:szCs w:val="24"/>
        </w:rPr>
        <w:t>10</w:t>
      </w:r>
      <w:r w:rsidR="00D479E6">
        <w:rPr>
          <w:rFonts w:ascii="Times New Roman" w:hAnsi="Times New Roman"/>
          <w:sz w:val="24"/>
          <w:szCs w:val="24"/>
        </w:rPr>
        <w:t>.2023</w:t>
      </w:r>
      <w:r w:rsidR="00643A7E">
        <w:rPr>
          <w:rFonts w:ascii="Times New Roman" w:hAnsi="Times New Roman"/>
          <w:sz w:val="24"/>
          <w:szCs w:val="24"/>
        </w:rPr>
        <w:t xml:space="preserve"> </w:t>
      </w:r>
      <w:r w:rsidRPr="00D479E6">
        <w:rPr>
          <w:rFonts w:ascii="Times New Roman" w:hAnsi="Times New Roman"/>
          <w:sz w:val="24"/>
          <w:szCs w:val="24"/>
        </w:rPr>
        <w:t>г. №</w:t>
      </w:r>
      <w:r w:rsidR="00D479E6">
        <w:rPr>
          <w:rFonts w:ascii="Times New Roman" w:hAnsi="Times New Roman"/>
          <w:sz w:val="24"/>
          <w:szCs w:val="24"/>
        </w:rPr>
        <w:t xml:space="preserve"> 1</w:t>
      </w:r>
      <w:r w:rsidR="00643A7E">
        <w:rPr>
          <w:rFonts w:ascii="Times New Roman" w:hAnsi="Times New Roman"/>
          <w:sz w:val="24"/>
          <w:szCs w:val="24"/>
        </w:rPr>
        <w:t>960</w:t>
      </w:r>
      <w:r w:rsidR="00D47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1B416A">
        <w:rPr>
          <w:rFonts w:ascii="Times New Roman" w:hAnsi="Times New Roman"/>
          <w:sz w:val="24"/>
          <w:szCs w:val="24"/>
        </w:rPr>
        <w:t>О совершенствовании систем финансирования инвестиций и принятия решений об осуществлении новых инвестиционных проектов</w:t>
      </w:r>
      <w:r>
        <w:rPr>
          <w:rFonts w:ascii="Times New Roman" w:hAnsi="Times New Roman"/>
          <w:sz w:val="24"/>
          <w:szCs w:val="24"/>
        </w:rPr>
        <w:t>»</w:t>
      </w:r>
      <w:r w:rsidRPr="001B416A">
        <w:rPr>
          <w:rFonts w:ascii="Times New Roman" w:hAnsi="Times New Roman"/>
          <w:sz w:val="24"/>
          <w:szCs w:val="24"/>
        </w:rPr>
        <w:t xml:space="preserve"> (далее – Порядок).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AF091A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1.2. Настоящий Порядок включает в себя:</w:t>
      </w:r>
    </w:p>
    <w:p w14:paraId="5FFCF4EC" w14:textId="77777777" w:rsidR="00DC1FFF" w:rsidRPr="006A75BD" w:rsidRDefault="00DC1FFF" w:rsidP="00DC1FFF">
      <w:pPr>
        <w:numPr>
          <w:ilvl w:val="0"/>
          <w:numId w:val="5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процедуру согласования инвестиционных проектов;</w:t>
      </w:r>
    </w:p>
    <w:p w14:paraId="064CF0B5" w14:textId="2287C3A8" w:rsidR="00DC1FFF" w:rsidRPr="006A75BD" w:rsidRDefault="00DC1FFF" w:rsidP="00DC1FFF">
      <w:pPr>
        <w:numPr>
          <w:ilvl w:val="0"/>
          <w:numId w:val="5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 xml:space="preserve">осуществление контроля исполнения инвестиционной программы организацией, претендующих на право получения муниципальной поддержки инвестиционных проектов за счет средств бюджета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6A7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A75BD">
        <w:rPr>
          <w:rFonts w:ascii="Times New Roman" w:hAnsi="Times New Roman"/>
          <w:sz w:val="24"/>
          <w:szCs w:val="24"/>
        </w:rPr>
        <w:t>;</w:t>
      </w:r>
    </w:p>
    <w:p w14:paraId="50BB039B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1.3. Применительно к настоящему Порядку используются следующие понятия:</w:t>
      </w:r>
    </w:p>
    <w:p w14:paraId="31861F76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- инвестиционный проект – обоснование экономической целесообразности, объема и сроков осуществления капитальных вложений, а также описание практических действий по осуществлению капитальных вложений и достижению положительных экономических результатов (бизнес-план);</w:t>
      </w:r>
    </w:p>
    <w:p w14:paraId="0171B6A8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- капитальные вложения (для целей настоящего Порядка) – финансовые затраты, направляемые на реализацию инвестиционного проекта, предусматривающие разработку проектно-сметной документации, производство строительно-монтажных работ, приобретение машин и оборудования, объектов незавершенного строительства в рамках утвержденной в установленном законодательством порядке проектно-сметной документации в целях создания основных средств (вновь созданного, приобретенного имущества);</w:t>
      </w:r>
    </w:p>
    <w:p w14:paraId="0278F4C5" w14:textId="20F58604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 xml:space="preserve">- комиссия – коллегиальный орган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6A7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A75BD">
        <w:rPr>
          <w:rFonts w:ascii="Times New Roman" w:hAnsi="Times New Roman"/>
          <w:sz w:val="24"/>
          <w:szCs w:val="24"/>
        </w:rPr>
        <w:t>, создаваемый в целях принятия решений. Порядок работы комиссии и ее состав устанавливается настоящим Порядком;</w:t>
      </w:r>
    </w:p>
    <w:p w14:paraId="7552E3B6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- начало реализации инвестиционного проекта – день начала финансирования инвестиционного проекта, осуществления расходов на капитальные вложения по инвестиционному проекту;</w:t>
      </w:r>
    </w:p>
    <w:p w14:paraId="07F6A0A9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- плановый срок окупаемости инвестиционного проекта – срок, предусмотренный бизнес-планом инвестиционного проекта, который не может превышать срока окупаемости инвестиционного проекта;</w:t>
      </w:r>
    </w:p>
    <w:p w14:paraId="1B7E2EF7" w14:textId="2D08755B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 xml:space="preserve">- претенденты – юридические лица, осуществляющие хозяйственную деятельность на территории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6A75BD">
        <w:rPr>
          <w:rFonts w:ascii="Times New Roman" w:hAnsi="Times New Roman"/>
          <w:sz w:val="24"/>
          <w:szCs w:val="24"/>
        </w:rPr>
        <w:t xml:space="preserve"> района и претендующие на получение муниципальной поддержки инвестиционных проектов за счет средств бюджета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6A75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6A75BD">
        <w:rPr>
          <w:rFonts w:ascii="Times New Roman" w:hAnsi="Times New Roman"/>
          <w:sz w:val="24"/>
          <w:szCs w:val="24"/>
        </w:rPr>
        <w:t>;</w:t>
      </w:r>
    </w:p>
    <w:p w14:paraId="52DC7CB7" w14:textId="77777777" w:rsidR="00DC1FFF" w:rsidRPr="006A75BD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- срок реализации инвестиционного проекта – период времени, в течение которого осуществлялись капитальные вложения, и необходимый для достижения проектной мощности;</w:t>
      </w:r>
    </w:p>
    <w:p w14:paraId="6FA96127" w14:textId="77777777" w:rsidR="00DC1FFF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A75BD">
        <w:rPr>
          <w:rFonts w:ascii="Times New Roman" w:hAnsi="Times New Roman"/>
          <w:sz w:val="24"/>
          <w:szCs w:val="24"/>
        </w:rPr>
        <w:t>- срок окупаемости инвестиционного проекта –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значение.</w:t>
      </w:r>
    </w:p>
    <w:p w14:paraId="50010BDB" w14:textId="58E27D93" w:rsidR="00DC1FFF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1.4. Иные понятия и термины, используемые в настоящем Порядке, применяются в значениях, </w:t>
      </w:r>
      <w:r w:rsidRPr="00207E35">
        <w:rPr>
          <w:rFonts w:ascii="Times New Roman" w:hAnsi="Times New Roman"/>
          <w:sz w:val="24"/>
          <w:szCs w:val="24"/>
        </w:rPr>
        <w:t xml:space="preserve"> установленных Федеральным законом от 25.02.1999 N 39-ФЗ </w:t>
      </w:r>
      <w:r>
        <w:rPr>
          <w:rFonts w:ascii="Times New Roman" w:hAnsi="Times New Roman"/>
          <w:sz w:val="24"/>
          <w:szCs w:val="24"/>
        </w:rPr>
        <w:t>«</w:t>
      </w:r>
      <w:r w:rsidRPr="00207E35">
        <w:rPr>
          <w:rFonts w:ascii="Times New Roman" w:hAnsi="Times New Roman"/>
          <w:sz w:val="24"/>
          <w:szCs w:val="24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hAnsi="Times New Roman"/>
          <w:sz w:val="24"/>
          <w:szCs w:val="24"/>
        </w:rPr>
        <w:t>»</w:t>
      </w:r>
      <w:r w:rsidRPr="00207E35">
        <w:rPr>
          <w:rFonts w:ascii="Times New Roman" w:hAnsi="Times New Roman"/>
          <w:sz w:val="24"/>
          <w:szCs w:val="24"/>
        </w:rPr>
        <w:t xml:space="preserve">, </w:t>
      </w:r>
      <w:r w:rsidRPr="00207E35">
        <w:rPr>
          <w:rFonts w:ascii="Times New Roman" w:hAnsi="Times New Roman"/>
          <w:sz w:val="24"/>
          <w:szCs w:val="24"/>
        </w:rPr>
        <w:lastRenderedPageBreak/>
        <w:t>Налоговым кодексом Российской Федерации, Бюджетны</w:t>
      </w:r>
      <w:r>
        <w:rPr>
          <w:rFonts w:ascii="Times New Roman" w:hAnsi="Times New Roman"/>
          <w:sz w:val="24"/>
          <w:szCs w:val="24"/>
        </w:rPr>
        <w:t>м кодексом Российской Федерации</w:t>
      </w:r>
      <w:r w:rsidRPr="00207E35">
        <w:rPr>
          <w:rFonts w:ascii="Times New Roman" w:hAnsi="Times New Roman"/>
          <w:sz w:val="24"/>
          <w:szCs w:val="24"/>
        </w:rPr>
        <w:t xml:space="preserve"> </w:t>
      </w:r>
      <w:r w:rsidRPr="00067B6C">
        <w:rPr>
          <w:rFonts w:ascii="Times New Roman" w:hAnsi="Times New Roman"/>
          <w:sz w:val="24"/>
          <w:szCs w:val="24"/>
        </w:rPr>
        <w:t xml:space="preserve">и иными нормативными правовыми актами Российской Федерации 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>.</w:t>
      </w:r>
    </w:p>
    <w:p w14:paraId="479FCDB3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309F9B" w14:textId="77777777" w:rsidR="00DC1FFF" w:rsidRPr="00067B6C" w:rsidRDefault="00DC1FFF" w:rsidP="00DC1FFF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067B6C">
        <w:rPr>
          <w:rFonts w:ascii="Times New Roman" w:hAnsi="Times New Roman"/>
          <w:b/>
          <w:bCs/>
          <w:sz w:val="24"/>
          <w:szCs w:val="24"/>
        </w:rPr>
        <w:t xml:space="preserve">2. Согласование инвестиционных проектов </w:t>
      </w:r>
    </w:p>
    <w:p w14:paraId="0B67EF5A" w14:textId="37724A22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2.1. В целях определения перечня организаций, имеющих право на муниципальную поддержку инвестиционных проектов за счет средств бюджета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 согласовывает и утверждает Реестр приоритетных инвестиционных проектов</w:t>
      </w:r>
      <w:r>
        <w:rPr>
          <w:rFonts w:ascii="Times New Roman" w:hAnsi="Times New Roman"/>
          <w:sz w:val="24"/>
          <w:szCs w:val="24"/>
        </w:rPr>
        <w:t xml:space="preserve"> (далее - Реестр)</w:t>
      </w:r>
      <w:r w:rsidRPr="00067B6C">
        <w:rPr>
          <w:rFonts w:ascii="Times New Roman" w:hAnsi="Times New Roman"/>
          <w:sz w:val="24"/>
          <w:szCs w:val="24"/>
        </w:rPr>
        <w:t>, реализуемых претендентами.</w:t>
      </w:r>
    </w:p>
    <w:p w14:paraId="2D5614B5" w14:textId="26DF0A05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2.2. Согласование администрацией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 перечня инвестиционных проектов осуществляется путем утверждения распоряжения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 об утверждении реестра приоритетных инвестиционных проектов, реализуемых организациями, претендующими на муниципальную поддержку инвестиционных проектов за счет средств бюджета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>.</w:t>
      </w:r>
    </w:p>
    <w:p w14:paraId="5A652265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2.3. Решение о внесении на согласование перечня инвестиционных проектов, включаемых в Реестр, принимается комиссией.</w:t>
      </w:r>
    </w:p>
    <w:p w14:paraId="74E550D5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2.4. Принятие комиссией решений осуществляется с учетом экспертных заключений по инвестиционным проектам.</w:t>
      </w:r>
    </w:p>
    <w:p w14:paraId="1C5AFAE9" w14:textId="37B8F648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2.5. Для проведения экспертизы инвестиционных проектов претенденты ежегодно до 15 января направляют в отдел </w:t>
      </w:r>
      <w:r>
        <w:rPr>
          <w:rFonts w:ascii="Times New Roman" w:hAnsi="Times New Roman"/>
          <w:sz w:val="24"/>
          <w:szCs w:val="24"/>
        </w:rPr>
        <w:t>экономики</w:t>
      </w:r>
      <w:r w:rsidR="00A63BB8">
        <w:rPr>
          <w:rFonts w:ascii="Times New Roman" w:hAnsi="Times New Roman"/>
          <w:sz w:val="24"/>
          <w:szCs w:val="24"/>
        </w:rPr>
        <w:t xml:space="preserve"> и инвестиционной деятельности управления экономики, сельского хозяйства</w:t>
      </w:r>
      <w:r>
        <w:rPr>
          <w:rFonts w:ascii="Times New Roman" w:hAnsi="Times New Roman"/>
          <w:sz w:val="24"/>
          <w:szCs w:val="24"/>
        </w:rPr>
        <w:t>, имущественных и земельных отношений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 (далее – Отдел) следующий пакет документов:</w:t>
      </w:r>
    </w:p>
    <w:p w14:paraId="6958761D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заявление на включение инвестиционного проекта в Реестр по форме, приведённой в Приложении № 1 к настоящему Порядку;</w:t>
      </w:r>
    </w:p>
    <w:p w14:paraId="01B81C97" w14:textId="53A68B88" w:rsidR="00DC1FFF" w:rsidRPr="001B416A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- основные </w:t>
      </w:r>
      <w:r w:rsidRPr="001B416A">
        <w:rPr>
          <w:rFonts w:ascii="Times New Roman" w:hAnsi="Times New Roman"/>
          <w:sz w:val="24"/>
          <w:szCs w:val="24"/>
        </w:rPr>
        <w:t>технико-экономические показатели инвестиционного проекта согл</w:t>
      </w:r>
      <w:r>
        <w:rPr>
          <w:rFonts w:ascii="Times New Roman" w:hAnsi="Times New Roman"/>
          <w:sz w:val="24"/>
          <w:szCs w:val="24"/>
        </w:rPr>
        <w:t>асно требованиям, изложенным в «</w:t>
      </w:r>
      <w:r w:rsidRPr="001B416A">
        <w:rPr>
          <w:rFonts w:ascii="Times New Roman" w:hAnsi="Times New Roman"/>
          <w:sz w:val="24"/>
          <w:szCs w:val="24"/>
        </w:rPr>
        <w:t xml:space="preserve">Порядке оценки бюджетной и социальной эффективности инвестиционных проектов, реализуемых в </w:t>
      </w:r>
      <w:r>
        <w:rPr>
          <w:rFonts w:ascii="Times New Roman" w:hAnsi="Times New Roman"/>
          <w:sz w:val="24"/>
          <w:szCs w:val="24"/>
        </w:rPr>
        <w:t xml:space="preserve">Чебоксарском </w:t>
      </w:r>
      <w:r w:rsidR="00DC2273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>», утверждённом</w:t>
      </w:r>
      <w:r w:rsidRPr="001B416A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Чебоксарского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от </w:t>
      </w:r>
      <w:bookmarkStart w:id="0" w:name="_Hlk147147350"/>
      <w:r w:rsidR="006B3766">
        <w:rPr>
          <w:rFonts w:ascii="Times New Roman" w:hAnsi="Times New Roman"/>
          <w:sz w:val="24"/>
          <w:szCs w:val="24"/>
        </w:rPr>
        <w:t>11</w:t>
      </w:r>
      <w:r w:rsidR="00D479E6">
        <w:rPr>
          <w:rFonts w:ascii="Times New Roman" w:hAnsi="Times New Roman"/>
          <w:sz w:val="24"/>
          <w:szCs w:val="24"/>
        </w:rPr>
        <w:t>.</w:t>
      </w:r>
      <w:r w:rsidR="006B3766">
        <w:rPr>
          <w:rFonts w:ascii="Times New Roman" w:hAnsi="Times New Roman"/>
          <w:sz w:val="24"/>
          <w:szCs w:val="24"/>
        </w:rPr>
        <w:t>10</w:t>
      </w:r>
      <w:r w:rsidR="00D479E6">
        <w:rPr>
          <w:rFonts w:ascii="Times New Roman" w:hAnsi="Times New Roman"/>
          <w:sz w:val="24"/>
          <w:szCs w:val="24"/>
        </w:rPr>
        <w:t xml:space="preserve">.2023 </w:t>
      </w:r>
      <w:r w:rsidRPr="00D479E6">
        <w:rPr>
          <w:rFonts w:ascii="Times New Roman" w:hAnsi="Times New Roman"/>
          <w:sz w:val="24"/>
          <w:szCs w:val="24"/>
        </w:rPr>
        <w:t>№</w:t>
      </w:r>
      <w:r w:rsidR="00D479E6" w:rsidRPr="00D479E6">
        <w:rPr>
          <w:rFonts w:ascii="Times New Roman" w:hAnsi="Times New Roman"/>
          <w:sz w:val="24"/>
          <w:szCs w:val="24"/>
        </w:rPr>
        <w:t xml:space="preserve"> 1</w:t>
      </w:r>
      <w:bookmarkEnd w:id="0"/>
      <w:r w:rsidR="006B3766">
        <w:rPr>
          <w:rFonts w:ascii="Times New Roman" w:hAnsi="Times New Roman"/>
          <w:sz w:val="24"/>
          <w:szCs w:val="24"/>
        </w:rPr>
        <w:t>960</w:t>
      </w:r>
      <w:r w:rsidRPr="00D479E6">
        <w:rPr>
          <w:rFonts w:ascii="Times New Roman" w:hAnsi="Times New Roman"/>
          <w:sz w:val="24"/>
          <w:szCs w:val="24"/>
        </w:rPr>
        <w:t>;</w:t>
      </w:r>
      <w:r w:rsidRPr="001B416A">
        <w:rPr>
          <w:rFonts w:ascii="Times New Roman" w:hAnsi="Times New Roman"/>
          <w:sz w:val="24"/>
          <w:szCs w:val="24"/>
        </w:rPr>
        <w:t xml:space="preserve"> </w:t>
      </w:r>
    </w:p>
    <w:p w14:paraId="0F2D8F78" w14:textId="0DC44939" w:rsidR="00DC1FFF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B416A">
        <w:rPr>
          <w:rFonts w:ascii="Times New Roman" w:hAnsi="Times New Roman"/>
          <w:sz w:val="24"/>
          <w:szCs w:val="24"/>
        </w:rPr>
        <w:t>- бизнес-план инвестиционного проекта, разработанный в соответств</w:t>
      </w:r>
      <w:r>
        <w:rPr>
          <w:rFonts w:ascii="Times New Roman" w:hAnsi="Times New Roman"/>
          <w:sz w:val="24"/>
          <w:szCs w:val="24"/>
        </w:rPr>
        <w:t>ии со структурой, изложенной в «</w:t>
      </w:r>
      <w:r w:rsidRPr="001B416A">
        <w:rPr>
          <w:rFonts w:ascii="Times New Roman" w:hAnsi="Times New Roman"/>
          <w:sz w:val="24"/>
          <w:szCs w:val="24"/>
        </w:rPr>
        <w:t xml:space="preserve">Порядке оценки бюджетной и социальной эффективности инвестиционных проектов, реализуемых в </w:t>
      </w:r>
      <w:r>
        <w:rPr>
          <w:rFonts w:ascii="Times New Roman" w:hAnsi="Times New Roman"/>
          <w:sz w:val="24"/>
          <w:szCs w:val="24"/>
        </w:rPr>
        <w:t xml:space="preserve">Чебоксарском </w:t>
      </w:r>
      <w:r w:rsidR="00DC2273">
        <w:rPr>
          <w:rFonts w:ascii="Times New Roman" w:hAnsi="Times New Roman"/>
          <w:sz w:val="24"/>
          <w:szCs w:val="24"/>
        </w:rPr>
        <w:t>муниципальном округе</w:t>
      </w:r>
      <w:r>
        <w:rPr>
          <w:rFonts w:ascii="Times New Roman" w:hAnsi="Times New Roman"/>
          <w:sz w:val="24"/>
          <w:szCs w:val="24"/>
        </w:rPr>
        <w:t>», утверждённом</w:t>
      </w:r>
      <w:r w:rsidRPr="001B416A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Чебоксарского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0C42C0">
        <w:rPr>
          <w:rFonts w:ascii="Times New Roman" w:hAnsi="Times New Roman"/>
          <w:sz w:val="24"/>
          <w:szCs w:val="24"/>
        </w:rPr>
        <w:t>11</w:t>
      </w:r>
      <w:r w:rsidR="00D479E6">
        <w:rPr>
          <w:rFonts w:ascii="Times New Roman" w:hAnsi="Times New Roman"/>
          <w:sz w:val="24"/>
          <w:szCs w:val="24"/>
        </w:rPr>
        <w:t>.</w:t>
      </w:r>
      <w:r w:rsidR="00A633B5">
        <w:rPr>
          <w:rFonts w:ascii="Times New Roman" w:hAnsi="Times New Roman"/>
          <w:sz w:val="24"/>
          <w:szCs w:val="24"/>
        </w:rPr>
        <w:t>1</w:t>
      </w:r>
      <w:r w:rsidR="000C42C0">
        <w:rPr>
          <w:rFonts w:ascii="Times New Roman" w:hAnsi="Times New Roman"/>
          <w:sz w:val="24"/>
          <w:szCs w:val="24"/>
        </w:rPr>
        <w:t>0</w:t>
      </w:r>
      <w:r w:rsidR="00D479E6">
        <w:rPr>
          <w:rFonts w:ascii="Times New Roman" w:hAnsi="Times New Roman"/>
          <w:sz w:val="24"/>
          <w:szCs w:val="24"/>
        </w:rPr>
        <w:t xml:space="preserve">.2023 </w:t>
      </w:r>
      <w:r w:rsidR="00D479E6" w:rsidRPr="00D479E6">
        <w:rPr>
          <w:rFonts w:ascii="Times New Roman" w:hAnsi="Times New Roman"/>
          <w:sz w:val="24"/>
          <w:szCs w:val="24"/>
        </w:rPr>
        <w:t>№ 1</w:t>
      </w:r>
      <w:r w:rsidR="000C42C0">
        <w:rPr>
          <w:rFonts w:ascii="Times New Roman" w:hAnsi="Times New Roman"/>
          <w:sz w:val="24"/>
          <w:szCs w:val="24"/>
        </w:rPr>
        <w:t>960</w:t>
      </w:r>
      <w:r w:rsidR="00D479E6">
        <w:rPr>
          <w:rFonts w:ascii="Times New Roman" w:hAnsi="Times New Roman"/>
          <w:sz w:val="24"/>
          <w:szCs w:val="24"/>
        </w:rPr>
        <w:t>;</w:t>
      </w:r>
    </w:p>
    <w:p w14:paraId="61E5B46D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копию свидетельства о постановке на учет в налоговом органе;</w:t>
      </w:r>
    </w:p>
    <w:p w14:paraId="4447B587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копию лицензии на осуществление вида деятельности, требующего государственного лицензирования, или иных документов, разрешающих осуществление вида экономической деятельности, в том числе стандартов и правил предпринимательской или профессиональной деятельности, утвержденных саморегулируемой организацией;</w:t>
      </w:r>
    </w:p>
    <w:p w14:paraId="0E0BE685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14:paraId="7997340F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заверенные копии бухгалтерского баланса и форм № 2, 3, 4, 5 к бухгалтерскому балансу;</w:t>
      </w:r>
    </w:p>
    <w:p w14:paraId="38B5290C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справку из налогового органа об отсутствии задолженности по налоговым платежам;</w:t>
      </w:r>
    </w:p>
    <w:p w14:paraId="18F4861B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- выписку из Единого государственного реестра юридических лиц из налогового органа.</w:t>
      </w:r>
    </w:p>
    <w:p w14:paraId="77C97DFE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2.6. Перечень документов, указанных в пункте 2.5, представляется на бумажном и электронном носителе в одном экземпляре. В случае несовпадения информации приоритетом обладает информация на бумажном носителе.</w:t>
      </w:r>
    </w:p>
    <w:p w14:paraId="07F35E5B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2.7. Отдел в течение 30 дней со дня поступления документов:</w:t>
      </w:r>
    </w:p>
    <w:p w14:paraId="1E777DE3" w14:textId="77777777" w:rsidR="00DC1FFF" w:rsidRPr="00067B6C" w:rsidRDefault="00DC1FFF" w:rsidP="00DC1FFF">
      <w:pPr>
        <w:numPr>
          <w:ilvl w:val="0"/>
          <w:numId w:val="7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рассматривает документы для установления соответствия содержащейся в них информации, соответствия требованиям Закона и положениям настоящего Порядка;</w:t>
      </w:r>
    </w:p>
    <w:p w14:paraId="6925231C" w14:textId="4B0CE938" w:rsidR="00DC1FFF" w:rsidRPr="00920A45" w:rsidRDefault="00DC1FFF" w:rsidP="00DC1FFF">
      <w:pPr>
        <w:tabs>
          <w:tab w:val="left" w:pos="7655"/>
        </w:tabs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20A45">
        <w:rPr>
          <w:rFonts w:ascii="Times New Roman" w:hAnsi="Times New Roman"/>
          <w:sz w:val="24"/>
          <w:szCs w:val="24"/>
        </w:rPr>
        <w:t xml:space="preserve">проводит экспертизу инвестиционных проектов согласно методике оценки эффективности инвестиционных проектов, представленной в Приложении № 1 к </w:t>
      </w:r>
      <w:r w:rsidRPr="00920A45">
        <w:rPr>
          <w:rFonts w:ascii="Times New Roman" w:hAnsi="Times New Roman"/>
          <w:sz w:val="24"/>
          <w:szCs w:val="24"/>
        </w:rPr>
        <w:lastRenderedPageBreak/>
        <w:t xml:space="preserve">постановлению администрации Чебоксарского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920A45">
        <w:rPr>
          <w:rFonts w:ascii="Times New Roman" w:hAnsi="Times New Roman"/>
          <w:sz w:val="24"/>
          <w:szCs w:val="24"/>
        </w:rPr>
        <w:t xml:space="preserve"> от </w:t>
      </w:r>
      <w:r w:rsidR="00643A7E">
        <w:rPr>
          <w:rFonts w:ascii="Times New Roman" w:hAnsi="Times New Roman"/>
          <w:sz w:val="24"/>
          <w:szCs w:val="24"/>
        </w:rPr>
        <w:t>11</w:t>
      </w:r>
      <w:r w:rsidR="00D479E6">
        <w:rPr>
          <w:rFonts w:ascii="Times New Roman" w:hAnsi="Times New Roman"/>
          <w:sz w:val="24"/>
          <w:szCs w:val="24"/>
        </w:rPr>
        <w:t>.</w:t>
      </w:r>
      <w:r w:rsidR="00643A7E">
        <w:rPr>
          <w:rFonts w:ascii="Times New Roman" w:hAnsi="Times New Roman"/>
          <w:sz w:val="24"/>
          <w:szCs w:val="24"/>
        </w:rPr>
        <w:t>10</w:t>
      </w:r>
      <w:r w:rsidR="00D479E6">
        <w:rPr>
          <w:rFonts w:ascii="Times New Roman" w:hAnsi="Times New Roman"/>
          <w:sz w:val="24"/>
          <w:szCs w:val="24"/>
        </w:rPr>
        <w:t xml:space="preserve">.2023 </w:t>
      </w:r>
      <w:r w:rsidR="00D479E6" w:rsidRPr="00D479E6">
        <w:rPr>
          <w:rFonts w:ascii="Times New Roman" w:hAnsi="Times New Roman"/>
          <w:sz w:val="24"/>
          <w:szCs w:val="24"/>
        </w:rPr>
        <w:t xml:space="preserve">№ </w:t>
      </w:r>
      <w:r w:rsidR="00643A7E">
        <w:rPr>
          <w:rFonts w:ascii="Times New Roman" w:hAnsi="Times New Roman"/>
          <w:sz w:val="24"/>
          <w:szCs w:val="24"/>
        </w:rPr>
        <w:t>1960</w:t>
      </w:r>
      <w:r w:rsidR="00D47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(далее-Методикой);</w:t>
      </w:r>
      <w:r w:rsidRPr="00920A45">
        <w:rPr>
          <w:rFonts w:ascii="Times New Roman" w:hAnsi="Times New Roman"/>
          <w:sz w:val="24"/>
          <w:szCs w:val="24"/>
        </w:rPr>
        <w:t xml:space="preserve"> </w:t>
      </w:r>
    </w:p>
    <w:p w14:paraId="50C0EB79" w14:textId="77777777" w:rsidR="00DC1FFF" w:rsidRPr="00067B6C" w:rsidRDefault="00DC1FFF" w:rsidP="00DC1FFF">
      <w:pPr>
        <w:numPr>
          <w:ilvl w:val="0"/>
          <w:numId w:val="7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готовит экспертное заключение по инвестиционному проекту.</w:t>
      </w:r>
    </w:p>
    <w:p w14:paraId="141655EE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2.8. Инвестиционные проекты, представленные в Отдел, должны соответствовать следующим требованиям:</w:t>
      </w:r>
    </w:p>
    <w:p w14:paraId="37EB3E30" w14:textId="0C97B046" w:rsidR="00DC1FFF" w:rsidRPr="00067B6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6C">
        <w:rPr>
          <w:rFonts w:ascii="Times New Roman" w:hAnsi="Times New Roman" w:cs="Times New Roman"/>
          <w:sz w:val="24"/>
          <w:szCs w:val="24"/>
        </w:rPr>
        <w:t xml:space="preserve">а) инвестиционный проект реализуется организацией, зарегистрированной в едином государственном реестре юридических лиц, осуществляющих хозяйственную деятельность на территории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06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 w:cs="Times New Roman"/>
          <w:sz w:val="24"/>
          <w:szCs w:val="24"/>
        </w:rPr>
        <w:t>;</w:t>
      </w:r>
    </w:p>
    <w:p w14:paraId="56BD9027" w14:textId="4985DB6A" w:rsidR="00DC1FFF" w:rsidRPr="00067B6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6C">
        <w:rPr>
          <w:rFonts w:ascii="Times New Roman" w:hAnsi="Times New Roman" w:cs="Times New Roman"/>
          <w:sz w:val="24"/>
          <w:szCs w:val="24"/>
        </w:rPr>
        <w:t>б) начало реализации инвестиционного проекта произведено</w:t>
      </w:r>
      <w:r>
        <w:rPr>
          <w:rFonts w:ascii="Times New Roman" w:hAnsi="Times New Roman" w:cs="Times New Roman"/>
          <w:sz w:val="24"/>
          <w:szCs w:val="24"/>
        </w:rPr>
        <w:t xml:space="preserve"> не ранее 01 января 20</w:t>
      </w:r>
      <w:r w:rsidR="00DC2273">
        <w:rPr>
          <w:rFonts w:ascii="Times New Roman" w:hAnsi="Times New Roman" w:cs="Times New Roman"/>
          <w:sz w:val="24"/>
          <w:szCs w:val="24"/>
        </w:rPr>
        <w:t>23</w:t>
      </w:r>
      <w:r w:rsidRPr="00067B6C">
        <w:rPr>
          <w:rFonts w:ascii="Times New Roman" w:hAnsi="Times New Roman" w:cs="Times New Roman"/>
          <w:sz w:val="24"/>
          <w:szCs w:val="24"/>
        </w:rPr>
        <w:t xml:space="preserve"> года;</w:t>
      </w:r>
    </w:p>
    <w:p w14:paraId="41500468" w14:textId="77777777" w:rsidR="00DC1FFF" w:rsidRPr="00067B6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6C">
        <w:rPr>
          <w:rFonts w:ascii="Times New Roman" w:hAnsi="Times New Roman" w:cs="Times New Roman"/>
          <w:sz w:val="24"/>
          <w:szCs w:val="24"/>
        </w:rPr>
        <w:t>в) плановый срок окупаемости инвестиционного проекта не превышает срока окупаемости инвестиционного проекта, установленного Методикой;</w:t>
      </w:r>
    </w:p>
    <w:p w14:paraId="35C5D443" w14:textId="2E88E65B" w:rsidR="00DC1FFF" w:rsidRPr="00067B6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6C">
        <w:rPr>
          <w:rFonts w:ascii="Times New Roman" w:hAnsi="Times New Roman" w:cs="Times New Roman"/>
          <w:sz w:val="24"/>
          <w:szCs w:val="24"/>
        </w:rPr>
        <w:t xml:space="preserve">г) соответствие решаемой задачи при реализации инвестиционного проекта приоритетам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067B6C">
        <w:rPr>
          <w:rFonts w:ascii="Times New Roman" w:hAnsi="Times New Roman" w:cs="Times New Roman"/>
          <w:sz w:val="24"/>
          <w:szCs w:val="24"/>
        </w:rPr>
        <w:t xml:space="preserve"> </w:t>
      </w:r>
      <w:r w:rsidR="00DC227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 w:cs="Times New Roman"/>
          <w:sz w:val="24"/>
          <w:szCs w:val="24"/>
        </w:rPr>
        <w:t>, установленным целями и задачами:</w:t>
      </w:r>
    </w:p>
    <w:p w14:paraId="016CD6F3" w14:textId="560DB306" w:rsidR="00DC1FFF" w:rsidRPr="00067B6C" w:rsidRDefault="00DC1FFF" w:rsidP="00DC1FFF">
      <w:pPr>
        <w:pStyle w:val="ConsPlusNormal"/>
        <w:widowControl/>
        <w:numPr>
          <w:ilvl w:val="0"/>
          <w:numId w:val="9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B6C">
        <w:rPr>
          <w:rFonts w:ascii="Times New Roman" w:hAnsi="Times New Roman" w:cs="Times New Roman"/>
          <w:sz w:val="24"/>
          <w:szCs w:val="24"/>
        </w:rPr>
        <w:t xml:space="preserve">районных целевых программ, утвержденных в установленном законодательством порядке в целях комплексного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067B6C">
        <w:rPr>
          <w:rFonts w:ascii="Times New Roman" w:hAnsi="Times New Roman" w:cs="Times New Roman"/>
          <w:sz w:val="24"/>
          <w:szCs w:val="24"/>
        </w:rPr>
        <w:t xml:space="preserve"> </w:t>
      </w:r>
      <w:r w:rsidR="00DC227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 w:cs="Times New Roman"/>
          <w:sz w:val="24"/>
          <w:szCs w:val="24"/>
        </w:rPr>
        <w:t xml:space="preserve"> и (или) отраслевого экономического развития;</w:t>
      </w:r>
    </w:p>
    <w:p w14:paraId="477EDC21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д) соответствие инвестиционного проекта требованиям действующего законодательства;</w:t>
      </w:r>
    </w:p>
    <w:p w14:paraId="68CFAC23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е) реализация инвестиционного проекта должна обеспечивать создание рабочих мест в количестве не менее числа, установленного Методикой;</w:t>
      </w:r>
    </w:p>
    <w:p w14:paraId="020BB155" w14:textId="7B7F9416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ж) отсутствие отрицательного воздействия на экологическую ситуацию в </w:t>
      </w:r>
      <w:r w:rsidR="00DC2273">
        <w:rPr>
          <w:rFonts w:ascii="Times New Roman" w:hAnsi="Times New Roman"/>
          <w:sz w:val="24"/>
          <w:szCs w:val="24"/>
        </w:rPr>
        <w:t>округе</w:t>
      </w:r>
      <w:r w:rsidRPr="00067B6C">
        <w:rPr>
          <w:rFonts w:ascii="Times New Roman" w:hAnsi="Times New Roman"/>
          <w:sz w:val="24"/>
          <w:szCs w:val="24"/>
        </w:rPr>
        <w:t>.</w:t>
      </w:r>
    </w:p>
    <w:p w14:paraId="159EAB99" w14:textId="77777777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>2.9. Отдел в течение срока, установленного пунктом 2.7 настоящего Порядка, вправе запрашивать у претендентов разъяснения (с документальным обоснованием) по представленным документам.</w:t>
      </w:r>
    </w:p>
    <w:p w14:paraId="0329DC63" w14:textId="37E1AC7A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2.10. Отдел в целях подтверждения достоверности информации имеет право направить документы в структурные подразделения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>, территориальные органы республиканских и федеральных органов государственной власти, за исключением документов, имеющих конфиденциальный характер.</w:t>
      </w:r>
    </w:p>
    <w:p w14:paraId="77F8773C" w14:textId="4378F43A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2.11. Для получения заключения отраслевого структурного подразделения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 Отдел в срок не позднее 2-х дней со дня поступления документов направляет их копии в отраслевое структурное подразделение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>.</w:t>
      </w:r>
    </w:p>
    <w:p w14:paraId="12033EA0" w14:textId="6CDE4F99" w:rsidR="00DC1FFF" w:rsidRPr="00067B6C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67B6C">
        <w:rPr>
          <w:rFonts w:ascii="Times New Roman" w:hAnsi="Times New Roman"/>
          <w:sz w:val="24"/>
          <w:szCs w:val="24"/>
        </w:rPr>
        <w:t xml:space="preserve">2.12. Отраслевое структурное подразделение администрации </w:t>
      </w:r>
      <w:r>
        <w:rPr>
          <w:rFonts w:ascii="Times New Roman" w:hAnsi="Times New Roman"/>
          <w:sz w:val="24"/>
          <w:szCs w:val="24"/>
        </w:rPr>
        <w:t>Чебоксарского</w:t>
      </w:r>
      <w:r w:rsidRPr="00067B6C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067B6C">
        <w:rPr>
          <w:rFonts w:ascii="Times New Roman" w:hAnsi="Times New Roman"/>
          <w:sz w:val="24"/>
          <w:szCs w:val="24"/>
        </w:rPr>
        <w:t xml:space="preserve"> в срок не позднее 10 календарных дней от даты исходящего из Отдела документа направляет в Отдел заключение о наличии или отсутствии основания включения инвестиционного проекта в Реестр, содержащее:</w:t>
      </w:r>
    </w:p>
    <w:p w14:paraId="2186340D" w14:textId="77777777" w:rsidR="00DC1FFF" w:rsidRPr="004F3800" w:rsidRDefault="00DC1FFF" w:rsidP="00DC1FFF">
      <w:pPr>
        <w:numPr>
          <w:ilvl w:val="0"/>
          <w:numId w:val="10"/>
        </w:numPr>
        <w:tabs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</w:rPr>
        <w:t xml:space="preserve">оценку </w:t>
      </w:r>
      <w:r w:rsidRPr="004F3800">
        <w:rPr>
          <w:rFonts w:ascii="Times New Roman" w:hAnsi="Times New Roman"/>
          <w:sz w:val="24"/>
          <w:szCs w:val="24"/>
        </w:rPr>
        <w:t>технологии производства на предмет соответствия современным зарубежным и российским аналогам;</w:t>
      </w:r>
    </w:p>
    <w:p w14:paraId="3487ABD8" w14:textId="77777777" w:rsidR="00DC1FFF" w:rsidRPr="004F3800" w:rsidRDefault="00DC1FFF" w:rsidP="00DC1FFF">
      <w:pPr>
        <w:numPr>
          <w:ilvl w:val="0"/>
          <w:numId w:val="10"/>
        </w:numPr>
        <w:tabs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анализ поставщиков сырья и материалов, оценку объемов и цен сырья и материалов, используемых при реализации проекта, анализ сбытовой политики, анализ ценовой политики.</w:t>
      </w:r>
    </w:p>
    <w:p w14:paraId="53D83E22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2.13. Копии документов, установленных пунктом 2.5 настоящего Порядка, экспертное заключение Отдела, заключение отраслевого структурного подразделения администрации Чебоксарского района не позднее чем за 5 календарных дней до дня заседания комиссии направляются на рассмотрение членам комиссии.</w:t>
      </w:r>
    </w:p>
    <w:p w14:paraId="29D46ED4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2.14. Заседание комиссии проводится не позднее 10 календарных дней со дня исчисления даты, установленной пунктом 2.7 настоящего Порядка.</w:t>
      </w:r>
    </w:p>
    <w:p w14:paraId="55AC71A3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2.15. Комиссия принимает решения:</w:t>
      </w:r>
    </w:p>
    <w:p w14:paraId="53906403" w14:textId="77777777" w:rsidR="00DC1FFF" w:rsidRPr="004F3800" w:rsidRDefault="00DC1FFF" w:rsidP="00DC1FFF">
      <w:pPr>
        <w:numPr>
          <w:ilvl w:val="0"/>
          <w:numId w:val="7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о внесении на согласование перечня инвестиционных проектов, включаемых в Реестр;</w:t>
      </w:r>
    </w:p>
    <w:p w14:paraId="6559B336" w14:textId="77777777" w:rsidR="00DC1FFF" w:rsidRPr="004F3800" w:rsidRDefault="00DC1FFF" w:rsidP="00DC1FFF">
      <w:pPr>
        <w:numPr>
          <w:ilvl w:val="0"/>
          <w:numId w:val="7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об отказе претенденту в согласовании инвестиционного проекта и включения его в Реестр.</w:t>
      </w:r>
    </w:p>
    <w:p w14:paraId="3D3CFC94" w14:textId="42B81FEB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lastRenderedPageBreak/>
        <w:t xml:space="preserve">2.16. Решение о внесении на согласование перечня инвестиционных проектов, включаемых в Реестр, принимается комиссией большинством голосов, если инвестиционный проект получил положительное заключение соответствующего отраслевого структурного подразделения администрации Чебоксарского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4F3800">
        <w:rPr>
          <w:rFonts w:ascii="Times New Roman" w:hAnsi="Times New Roman"/>
          <w:sz w:val="24"/>
          <w:szCs w:val="24"/>
        </w:rPr>
        <w:t xml:space="preserve"> и положительное экспертное заключение Отдела.</w:t>
      </w:r>
    </w:p>
    <w:p w14:paraId="67B28B10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2.17. В случае если при рассмотрении комиссией имеются инвестиционные проекты, представленные разными претендентами, но реализуемые на территории одного муниципального образования по одному виду экономической деятельности, приоритетным для включения в Реестр является инвестиционный проект:</w:t>
      </w:r>
    </w:p>
    <w:p w14:paraId="478DC1B9" w14:textId="198B641F" w:rsidR="00DC1FFF" w:rsidRPr="004F3800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 xml:space="preserve">а) имеющий более высокий уровень налоговых и иных поступлений в консолидированный бюджет Чебоксарского </w:t>
      </w:r>
      <w:r w:rsidR="00DC227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F3800">
        <w:rPr>
          <w:rFonts w:ascii="Times New Roman" w:hAnsi="Times New Roman" w:cs="Times New Roman"/>
          <w:sz w:val="24"/>
          <w:szCs w:val="24"/>
        </w:rPr>
        <w:t>;</w:t>
      </w:r>
    </w:p>
    <w:p w14:paraId="244DB90A" w14:textId="77777777" w:rsidR="00DC1FFF" w:rsidRPr="004F3800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б) имеющий меньший срок окупаемости;</w:t>
      </w:r>
    </w:p>
    <w:p w14:paraId="54C07E83" w14:textId="77777777" w:rsidR="00DC1FFF" w:rsidRPr="004F3800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в) имеющий большее значение показателя чистой дисконтированной стоимости (</w:t>
      </w:r>
      <w:r w:rsidRPr="004F3800">
        <w:rPr>
          <w:rFonts w:ascii="Times New Roman" w:hAnsi="Times New Roman" w:cs="Times New Roman"/>
          <w:sz w:val="24"/>
          <w:szCs w:val="24"/>
          <w:lang w:val="en-US"/>
        </w:rPr>
        <w:t>NVP</w:t>
      </w:r>
      <w:r w:rsidRPr="004F3800">
        <w:rPr>
          <w:rFonts w:ascii="Times New Roman" w:hAnsi="Times New Roman" w:cs="Times New Roman"/>
          <w:sz w:val="24"/>
          <w:szCs w:val="24"/>
        </w:rPr>
        <w:t>);</w:t>
      </w:r>
    </w:p>
    <w:p w14:paraId="77C2452C" w14:textId="77777777" w:rsidR="00DC1FFF" w:rsidRPr="004F3800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г) имеющий большее значение числа созданных рабочих мест, уровня средней заработной платы по организации.</w:t>
      </w:r>
    </w:p>
    <w:p w14:paraId="72E4A42A" w14:textId="77777777" w:rsidR="00DC1FFF" w:rsidRPr="004F3800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2.18. Отказ претенденту в согласовании инвестиционного проекта и включения его в Реестр осуществляется в случаях, если организация:</w:t>
      </w:r>
    </w:p>
    <w:p w14:paraId="487AD0C6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находится в состоянии ликвидации, реорганизации или банкротства;</w:t>
      </w:r>
    </w:p>
    <w:p w14:paraId="2AA81CF7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имеет неурегулированную просроченную задолженность по налоговым платежам в бюджетную систему Российской Федерации;</w:t>
      </w:r>
    </w:p>
    <w:p w14:paraId="0E6BEBD4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планирует осуществлять капитальные вложения, направляемые на реализацию инвестиционного проекта, годовой объем которых составляет менее 10,0 млн. рублей, а по инвестиционным проектам в сфере жилищно-коммунального хозяйства – менее 5,0 млн. рублей;</w:t>
      </w:r>
    </w:p>
    <w:p w14:paraId="5D42CB0D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планирует осуществлять капитальные вложения, направляемые в реализацию инвестиционного проекта, не предусматривающие создание вновь созданного, приобретенного имущества.</w:t>
      </w:r>
    </w:p>
    <w:p w14:paraId="6674A3E9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2.19. Отдел не позднее 2-х дней со дня заседания комиссии:</w:t>
      </w:r>
    </w:p>
    <w:p w14:paraId="23C11AF5" w14:textId="74871526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 xml:space="preserve">направляет на утверждение главе администрации Чебоксарского </w:t>
      </w:r>
      <w:r w:rsidR="00DC227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4F3800">
        <w:rPr>
          <w:rFonts w:ascii="Times New Roman" w:hAnsi="Times New Roman" w:cs="Times New Roman"/>
          <w:sz w:val="24"/>
          <w:szCs w:val="24"/>
        </w:rPr>
        <w:t xml:space="preserve"> Реестр приоритетных инвестиционных проектов;</w:t>
      </w:r>
    </w:p>
    <w:p w14:paraId="4233DF67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направляет претенденту мотивированный отказ с приложением копии протокола заседания комиссии.</w:t>
      </w:r>
    </w:p>
    <w:p w14:paraId="5B0E474F" w14:textId="32CCC3FA" w:rsidR="00DC1FFF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 xml:space="preserve">2.20. Реестр приоритетных инвестиционных проектов по форме, приведённой в Приложении № 2 к настоящему Порядку; утверждается распоряжением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4F3800">
        <w:rPr>
          <w:rFonts w:ascii="Times New Roman" w:hAnsi="Times New Roman"/>
          <w:sz w:val="24"/>
          <w:szCs w:val="24"/>
        </w:rPr>
        <w:t xml:space="preserve"> </w:t>
      </w:r>
      <w:r w:rsidR="00DC2273">
        <w:rPr>
          <w:rFonts w:ascii="Times New Roman" w:hAnsi="Times New Roman"/>
          <w:sz w:val="24"/>
          <w:szCs w:val="24"/>
        </w:rPr>
        <w:t xml:space="preserve">округа </w:t>
      </w:r>
      <w:r w:rsidRPr="00474437">
        <w:rPr>
          <w:rFonts w:ascii="Times New Roman" w:hAnsi="Times New Roman"/>
          <w:sz w:val="24"/>
          <w:szCs w:val="24"/>
        </w:rPr>
        <w:t xml:space="preserve">и размещается на официальном сайте администрации Чебоксарского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4F3800">
        <w:rPr>
          <w:rFonts w:ascii="Times New Roman" w:hAnsi="Times New Roman"/>
          <w:sz w:val="24"/>
          <w:szCs w:val="24"/>
        </w:rPr>
        <w:t>.</w:t>
      </w:r>
    </w:p>
    <w:p w14:paraId="4DD29A2F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C19B81" w14:textId="1236D5CB" w:rsidR="00DC1FFF" w:rsidRPr="004F3800" w:rsidRDefault="00DC1FFF" w:rsidP="00DC2273">
      <w:pPr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F3800">
        <w:rPr>
          <w:rFonts w:ascii="Times New Roman" w:hAnsi="Times New Roman"/>
          <w:b/>
          <w:bCs/>
          <w:sz w:val="24"/>
          <w:szCs w:val="24"/>
        </w:rPr>
        <w:t>3. Контроль исполнения инвестиционной программы претендентом</w:t>
      </w:r>
    </w:p>
    <w:p w14:paraId="5B77983A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3.1. В целях осуществления контроля за реализацией инвестиционного проекта, установления целевого назначения освоения капитальных вложений, объемов и сроков, указанных в Реестре, претенденты представляют в Отдел следующие документы:</w:t>
      </w:r>
    </w:p>
    <w:p w14:paraId="1617C649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а) заверенные копии контракта на выполнение подрядных и (или) проектно-изыскательских работ и дополнительных соглашений к нему;</w:t>
      </w:r>
    </w:p>
    <w:p w14:paraId="291E9080" w14:textId="56A27809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 xml:space="preserve">б) формы КС-3 </w:t>
      </w:r>
      <w:r w:rsidR="00DC2273">
        <w:rPr>
          <w:rFonts w:ascii="Times New Roman" w:hAnsi="Times New Roman"/>
          <w:sz w:val="24"/>
          <w:szCs w:val="24"/>
        </w:rPr>
        <w:t>«</w:t>
      </w:r>
      <w:r w:rsidRPr="004F3800">
        <w:rPr>
          <w:rFonts w:ascii="Times New Roman" w:hAnsi="Times New Roman"/>
          <w:sz w:val="24"/>
          <w:szCs w:val="24"/>
        </w:rPr>
        <w:t>Справка о стоимости выполненных работ и затрат</w:t>
      </w:r>
      <w:r w:rsidR="00DC2273">
        <w:rPr>
          <w:rFonts w:ascii="Times New Roman" w:hAnsi="Times New Roman"/>
          <w:sz w:val="24"/>
          <w:szCs w:val="24"/>
        </w:rPr>
        <w:t>»</w:t>
      </w:r>
      <w:r w:rsidRPr="004F3800">
        <w:rPr>
          <w:rFonts w:ascii="Times New Roman" w:hAnsi="Times New Roman"/>
          <w:sz w:val="24"/>
          <w:szCs w:val="24"/>
        </w:rPr>
        <w:t xml:space="preserve"> нарастающим итогом (годовая) за каждый год реализации инвестиционного проекта (оригинал);</w:t>
      </w:r>
    </w:p>
    <w:p w14:paraId="149A37E6" w14:textId="4D38163F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 xml:space="preserve">в) расшифровки прочих затрат (капитальных вложений) претендента (застройщика), копии договоров на выполнение прочих работ, счета-фактуры, формы Торг-12 </w:t>
      </w:r>
      <w:r w:rsidR="00DC2273">
        <w:rPr>
          <w:rFonts w:ascii="Times New Roman" w:hAnsi="Times New Roman"/>
          <w:sz w:val="24"/>
          <w:szCs w:val="24"/>
        </w:rPr>
        <w:t>«</w:t>
      </w:r>
      <w:r w:rsidRPr="004F3800">
        <w:rPr>
          <w:rFonts w:ascii="Times New Roman" w:hAnsi="Times New Roman"/>
          <w:sz w:val="24"/>
          <w:szCs w:val="24"/>
        </w:rPr>
        <w:t>Товарная накладная</w:t>
      </w:r>
      <w:r w:rsidR="00DC2273">
        <w:rPr>
          <w:rFonts w:ascii="Times New Roman" w:hAnsi="Times New Roman"/>
          <w:sz w:val="24"/>
          <w:szCs w:val="24"/>
        </w:rPr>
        <w:t>»</w:t>
      </w:r>
      <w:r w:rsidRPr="004F3800">
        <w:rPr>
          <w:rFonts w:ascii="Times New Roman" w:hAnsi="Times New Roman"/>
          <w:sz w:val="24"/>
          <w:szCs w:val="24"/>
        </w:rPr>
        <w:t xml:space="preserve"> за каждый год реализации инвестиционного проекта, заверенные застройщиком;</w:t>
      </w:r>
    </w:p>
    <w:p w14:paraId="7B5F2B46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г) информационную записку о выполненных работах и достигнутых результатах реализации инвестиционного проекта, включенного в Реестр;</w:t>
      </w:r>
    </w:p>
    <w:p w14:paraId="0D0C0987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д) заверенную копию разрешения на ввод объекта в эксплуатацию, заверенную застройщиком;</w:t>
      </w:r>
    </w:p>
    <w:p w14:paraId="21D64581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е) копию правового акта на ввод в эксплуатацию объекта, утвержденного главой администрации муниципального образования;</w:t>
      </w:r>
    </w:p>
    <w:p w14:paraId="343527F3" w14:textId="6DFAC7CF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lastRenderedPageBreak/>
        <w:t xml:space="preserve">ж) заверенную копию формы № ОС-1а </w:t>
      </w:r>
      <w:r w:rsidR="00DC2273">
        <w:rPr>
          <w:rFonts w:ascii="Times New Roman" w:hAnsi="Times New Roman"/>
          <w:sz w:val="24"/>
          <w:szCs w:val="24"/>
        </w:rPr>
        <w:t>«</w:t>
      </w:r>
      <w:r w:rsidRPr="004F3800">
        <w:rPr>
          <w:rFonts w:ascii="Times New Roman" w:hAnsi="Times New Roman"/>
          <w:sz w:val="24"/>
          <w:szCs w:val="24"/>
        </w:rPr>
        <w:t>Акт о приеме-передаче здания (сооружения)</w:t>
      </w:r>
      <w:r w:rsidR="00DC2273">
        <w:rPr>
          <w:rFonts w:ascii="Times New Roman" w:hAnsi="Times New Roman"/>
          <w:sz w:val="24"/>
          <w:szCs w:val="24"/>
        </w:rPr>
        <w:t>»</w:t>
      </w:r>
      <w:r w:rsidRPr="004F3800">
        <w:rPr>
          <w:rFonts w:ascii="Times New Roman" w:hAnsi="Times New Roman"/>
          <w:sz w:val="24"/>
          <w:szCs w:val="24"/>
        </w:rPr>
        <w:t>;</w:t>
      </w:r>
    </w:p>
    <w:p w14:paraId="764A770E" w14:textId="77777777" w:rsidR="00DC1FFF" w:rsidRPr="004F3800" w:rsidRDefault="00DC1FFF" w:rsidP="00DC1FF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з) копии расчетных ведомостей по средствам Фонда социального страхования Российской Федерации (форма 4-ФСС РФ) за первый и последний годы реализации инвестиционного проекта.</w:t>
      </w:r>
    </w:p>
    <w:p w14:paraId="21C655DD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3.2. Документы представляются до 01 февраля года, следующего за годом окончания реализации инвестиционного проекта.</w:t>
      </w:r>
    </w:p>
    <w:p w14:paraId="50D8C9D7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3.3. Отдел рассматривает документы в течение 10 календарных дней со дня их поступления.</w:t>
      </w:r>
    </w:p>
    <w:p w14:paraId="27C40CAE" w14:textId="77131765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 xml:space="preserve">3.4. Отдел готовит положительное заключение и выносит на рассмотрение комиссии вопрос о включении претендента в перечень организаций, имеющих право на получение муниципальной поддержки инвестиционных проектов за счет средств бюджета Чебоксарского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4F3800">
        <w:rPr>
          <w:rFonts w:ascii="Times New Roman" w:hAnsi="Times New Roman"/>
          <w:sz w:val="24"/>
          <w:szCs w:val="24"/>
        </w:rPr>
        <w:t xml:space="preserve"> (далее – Перечень организаций), в случае подтверждения:</w:t>
      </w:r>
    </w:p>
    <w:p w14:paraId="2727454E" w14:textId="77777777" w:rsidR="00DC1FFF" w:rsidRPr="004F3800" w:rsidRDefault="00DC1FFF" w:rsidP="00DC1FFF">
      <w:pPr>
        <w:numPr>
          <w:ilvl w:val="0"/>
          <w:numId w:val="11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целевого назначения, объемов и соблюдения сроков освоения капитальных вложений;</w:t>
      </w:r>
    </w:p>
    <w:p w14:paraId="289A8FDD" w14:textId="77777777" w:rsidR="00DC1FFF" w:rsidRPr="004F3800" w:rsidRDefault="00DC1FFF" w:rsidP="00DC1FFF">
      <w:pPr>
        <w:numPr>
          <w:ilvl w:val="0"/>
          <w:numId w:val="11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ввода в эксплуатацию объектов инвестиционного проекта;</w:t>
      </w:r>
    </w:p>
    <w:p w14:paraId="4C8DD28C" w14:textId="77777777" w:rsidR="00DC1FFF" w:rsidRPr="004F3800" w:rsidRDefault="00DC1FFF" w:rsidP="00DC1FFF">
      <w:pPr>
        <w:numPr>
          <w:ilvl w:val="0"/>
          <w:numId w:val="11"/>
        </w:numPr>
        <w:tabs>
          <w:tab w:val="clear" w:pos="1673"/>
          <w:tab w:val="num" w:pos="108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создания рабочих мест в количестве не менее размера, установленного бизнес-планом инвестиционного проекта.</w:t>
      </w:r>
    </w:p>
    <w:p w14:paraId="77D326B6" w14:textId="6F21122E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 xml:space="preserve">3.5. В случае если исполнение инвестиционной программы документально не подтверждается, Отдел готовит отрицательное заключение и вносит на рассмотрение комиссии вопрос об отказе претенденту в предоставлении права получения муниципальной поддержки инвестиционных проектов за счет средств бюджета Чебоксарского </w:t>
      </w:r>
      <w:r w:rsidR="00DC2273">
        <w:rPr>
          <w:rFonts w:ascii="Times New Roman" w:hAnsi="Times New Roman"/>
          <w:sz w:val="24"/>
          <w:szCs w:val="24"/>
        </w:rPr>
        <w:t>муниципального округа</w:t>
      </w:r>
      <w:r w:rsidRPr="004F3800">
        <w:rPr>
          <w:rFonts w:ascii="Times New Roman" w:hAnsi="Times New Roman"/>
          <w:sz w:val="24"/>
          <w:szCs w:val="24"/>
        </w:rPr>
        <w:t xml:space="preserve">. </w:t>
      </w:r>
    </w:p>
    <w:p w14:paraId="7A811CDC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3.6. Отдел в срок не позднее чем за 3 календарных дня до заседания комиссии направляет членам комиссии заключение о выполнении (невыполнении) претендентом инвестиционной программы и копии документов, установленных пунктом 3.1 настоящего Порядка.</w:t>
      </w:r>
    </w:p>
    <w:p w14:paraId="463D10CB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3.7. Заседание комиссии для принятия решения о включении или отказе во включении претендента в Перечень организаций проводится не позднее 5 календарных дней по истечении срока, установленного пунктом 3.3 настоящего Порядка.</w:t>
      </w:r>
    </w:p>
    <w:p w14:paraId="2FBA12BD" w14:textId="77777777" w:rsidR="00DC1FFF" w:rsidRPr="004F3800" w:rsidRDefault="00DC1FFF" w:rsidP="00DC1FF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F3800">
        <w:rPr>
          <w:rFonts w:ascii="Times New Roman" w:hAnsi="Times New Roman"/>
          <w:sz w:val="24"/>
          <w:szCs w:val="24"/>
        </w:rPr>
        <w:t>3.8. Отдел не позднее 2-х дней со дня заседания комиссии:</w:t>
      </w:r>
    </w:p>
    <w:p w14:paraId="106DB215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направляет на утверждение администрации района Перечень организаций;</w:t>
      </w:r>
    </w:p>
    <w:p w14:paraId="5B5585CD" w14:textId="77777777" w:rsidR="00DC1FFF" w:rsidRPr="004F3800" w:rsidRDefault="00DC1FFF" w:rsidP="00DC1FFF">
      <w:pPr>
        <w:pStyle w:val="ConsPlusNormal"/>
        <w:widowControl/>
        <w:numPr>
          <w:ilvl w:val="0"/>
          <w:numId w:val="8"/>
        </w:numPr>
        <w:tabs>
          <w:tab w:val="clear" w:pos="1684"/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800">
        <w:rPr>
          <w:rFonts w:ascii="Times New Roman" w:hAnsi="Times New Roman" w:cs="Times New Roman"/>
          <w:sz w:val="24"/>
          <w:szCs w:val="24"/>
        </w:rPr>
        <w:t>направляет претенденту мотивированный отказ с приложением копии протокола заседания комиссии.</w:t>
      </w:r>
    </w:p>
    <w:p w14:paraId="7AFAEFD2" w14:textId="70EA7D59" w:rsidR="00DC1FFF" w:rsidRPr="00920A45" w:rsidRDefault="00DC1FFF" w:rsidP="00DC1FFF">
      <w:pPr>
        <w:tabs>
          <w:tab w:val="left" w:pos="7655"/>
        </w:tabs>
        <w:ind w:firstLine="709"/>
        <w:jc w:val="both"/>
        <w:rPr>
          <w:rFonts w:ascii="Times New Roman" w:hAnsi="Times New Roman"/>
        </w:rPr>
      </w:pPr>
      <w:r w:rsidRPr="00920A45">
        <w:rPr>
          <w:rFonts w:ascii="Times New Roman" w:hAnsi="Times New Roman"/>
          <w:sz w:val="24"/>
          <w:szCs w:val="24"/>
        </w:rPr>
        <w:t xml:space="preserve">3.9. Перечень организаций, представленный в Приложении № 3 к настоящему Порядку, утверждается распоряжением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920A45">
        <w:rPr>
          <w:rFonts w:ascii="Times New Roman" w:hAnsi="Times New Roman"/>
          <w:sz w:val="24"/>
          <w:szCs w:val="24"/>
        </w:rPr>
        <w:t xml:space="preserve"> </w:t>
      </w:r>
      <w:r w:rsidR="00E13DFE">
        <w:rPr>
          <w:rFonts w:ascii="Times New Roman" w:hAnsi="Times New Roman"/>
          <w:sz w:val="24"/>
          <w:szCs w:val="24"/>
        </w:rPr>
        <w:t xml:space="preserve">округа </w:t>
      </w:r>
      <w:r w:rsidRPr="00920A45">
        <w:rPr>
          <w:rFonts w:ascii="Times New Roman" w:hAnsi="Times New Roman"/>
          <w:sz w:val="24"/>
          <w:szCs w:val="24"/>
        </w:rPr>
        <w:t>и размещается на официаль</w:t>
      </w:r>
      <w:r w:rsidRPr="00920A45">
        <w:rPr>
          <w:rFonts w:ascii="Times New Roman" w:hAnsi="Times New Roman"/>
        </w:rPr>
        <w:t xml:space="preserve">ном сайте </w:t>
      </w:r>
      <w:r w:rsidRPr="00E13DFE">
        <w:rPr>
          <w:rFonts w:ascii="Times New Roman" w:hAnsi="Times New Roman"/>
          <w:sz w:val="24"/>
          <w:szCs w:val="24"/>
        </w:rPr>
        <w:t xml:space="preserve">администрации Чебоксарского </w:t>
      </w:r>
      <w:r w:rsidR="00E13DFE" w:rsidRPr="00E13DFE">
        <w:rPr>
          <w:rFonts w:ascii="Times New Roman" w:hAnsi="Times New Roman"/>
          <w:sz w:val="24"/>
          <w:szCs w:val="24"/>
        </w:rPr>
        <w:t>муниципального округа</w:t>
      </w:r>
      <w:r w:rsidRPr="00E13DFE">
        <w:rPr>
          <w:rFonts w:ascii="Times New Roman" w:hAnsi="Times New Roman"/>
          <w:sz w:val="24"/>
          <w:szCs w:val="24"/>
        </w:rPr>
        <w:t>.</w:t>
      </w:r>
    </w:p>
    <w:p w14:paraId="37422A81" w14:textId="77777777" w:rsidR="00DC1FFF" w:rsidRDefault="00DC1FFF" w:rsidP="00E13DFE">
      <w:pPr>
        <w:rPr>
          <w:rFonts w:ascii="Times New Roman" w:hAnsi="Times New Roman"/>
          <w:b/>
          <w:bCs/>
        </w:rPr>
      </w:pPr>
    </w:p>
    <w:p w14:paraId="00655DE6" w14:textId="77777777" w:rsidR="00DC1FFF" w:rsidRPr="004F3800" w:rsidRDefault="00DC1FFF" w:rsidP="00DC1FFF">
      <w:pPr>
        <w:ind w:firstLine="709"/>
        <w:jc w:val="center"/>
        <w:rPr>
          <w:rFonts w:ascii="Times New Roman" w:hAnsi="Times New Roman"/>
          <w:b/>
          <w:bCs/>
        </w:rPr>
      </w:pPr>
      <w:r w:rsidRPr="004F3800">
        <w:rPr>
          <w:rFonts w:ascii="Times New Roman" w:hAnsi="Times New Roman"/>
          <w:b/>
          <w:bCs/>
        </w:rPr>
        <w:t>4. Состав и порядок работы комиссии</w:t>
      </w:r>
    </w:p>
    <w:p w14:paraId="4BCFFB86" w14:textId="5DCA28C0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 xml:space="preserve">4.1. Комиссия в своей деятельности руководствуется законодательством Российской Федерации и нормативно-правовыми актами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269C">
        <w:rPr>
          <w:rFonts w:ascii="Times New Roman" w:hAnsi="Times New Roman" w:cs="Times New Roman"/>
          <w:sz w:val="24"/>
          <w:szCs w:val="24"/>
        </w:rPr>
        <w:t xml:space="preserve"> в рамках предоставленных ей полномочий.</w:t>
      </w:r>
    </w:p>
    <w:p w14:paraId="04F11BA7" w14:textId="06F4A969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 xml:space="preserve">4.2. Состав комиссии 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269C">
        <w:rPr>
          <w:rFonts w:ascii="Times New Roman" w:hAnsi="Times New Roman" w:cs="Times New Roman"/>
          <w:sz w:val="24"/>
          <w:szCs w:val="24"/>
        </w:rPr>
        <w:t>. В состав комиссии включаются:</w:t>
      </w:r>
    </w:p>
    <w:p w14:paraId="30BE7A9C" w14:textId="73C6CBA2" w:rsidR="00DC1FFF" w:rsidRPr="0035269C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представители отдела экономики</w:t>
      </w:r>
      <w:r w:rsidR="00E13DFE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 управления экономии, сельского хозяйства, имущественных и земельных отношений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269C">
        <w:rPr>
          <w:rFonts w:ascii="Times New Roman" w:hAnsi="Times New Roman" w:cs="Times New Roman"/>
          <w:sz w:val="24"/>
          <w:szCs w:val="24"/>
        </w:rPr>
        <w:t>;</w:t>
      </w:r>
    </w:p>
    <w:p w14:paraId="16727B35" w14:textId="63D941EF" w:rsidR="00DC1FFF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 xml:space="preserve">представители финансового отдела администрации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269C">
        <w:rPr>
          <w:rFonts w:ascii="Times New Roman" w:hAnsi="Times New Roman" w:cs="Times New Roman"/>
          <w:sz w:val="24"/>
          <w:szCs w:val="24"/>
        </w:rPr>
        <w:t>;</w:t>
      </w:r>
    </w:p>
    <w:p w14:paraId="40ED4D23" w14:textId="2C383350" w:rsidR="00DC1FFF" w:rsidRPr="00667C08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E13DFE" w:rsidRPr="00E13DFE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отдела градостроительства, архитектуры, транспорта и дорожного хозяйства администрации</w:t>
      </w:r>
      <w:r w:rsidRPr="00E13DFE">
        <w:rPr>
          <w:rFonts w:ascii="Times New Roman" w:hAnsi="Times New Roman" w:cs="Times New Roman"/>
          <w:sz w:val="24"/>
          <w:szCs w:val="24"/>
        </w:rPr>
        <w:t xml:space="preserve"> Ч</w:t>
      </w:r>
      <w:r w:rsidRPr="00667C08">
        <w:rPr>
          <w:rFonts w:ascii="Times New Roman" w:hAnsi="Times New Roman" w:cs="Times New Roman"/>
          <w:sz w:val="24"/>
          <w:szCs w:val="24"/>
        </w:rPr>
        <w:t xml:space="preserve">ебоксарского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667C08">
        <w:rPr>
          <w:rFonts w:ascii="Times New Roman" w:hAnsi="Times New Roman" w:cs="Times New Roman"/>
          <w:sz w:val="24"/>
          <w:szCs w:val="24"/>
        </w:rPr>
        <w:t>;</w:t>
      </w:r>
    </w:p>
    <w:p w14:paraId="6AB509FC" w14:textId="5C941F67" w:rsidR="00DC1FFF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>
        <w:rPr>
          <w:rFonts w:ascii="Times New Roman" w:hAnsi="Times New Roman" w:cs="Times New Roman"/>
          <w:sz w:val="24"/>
          <w:szCs w:val="24"/>
        </w:rPr>
        <w:t>отдела сельского хозяйства</w:t>
      </w:r>
      <w:r w:rsidR="00E13DFE">
        <w:rPr>
          <w:rFonts w:ascii="Times New Roman" w:hAnsi="Times New Roman" w:cs="Times New Roman"/>
          <w:sz w:val="24"/>
          <w:szCs w:val="24"/>
        </w:rPr>
        <w:t xml:space="preserve"> и экологии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Чебоксарского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4CF352" w14:textId="77777777" w:rsidR="00DC1FFF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представители федеральных и республиканских органов власти (по согласованию). </w:t>
      </w:r>
    </w:p>
    <w:p w14:paraId="291F6469" w14:textId="347D4A71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lastRenderedPageBreak/>
        <w:t>4.3. Председателем комиссии назначается начальник отдела экономики</w:t>
      </w:r>
      <w:r w:rsidR="00E13DFE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 управления экономики, сельского хозяйства, имущественных и земельных отношений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269C">
        <w:rPr>
          <w:rFonts w:ascii="Times New Roman" w:hAnsi="Times New Roman" w:cs="Times New Roman"/>
          <w:sz w:val="24"/>
          <w:szCs w:val="24"/>
        </w:rPr>
        <w:t xml:space="preserve">. Заместителем председателя назначается начальник финансового отдела администрации </w:t>
      </w:r>
      <w:r>
        <w:rPr>
          <w:rFonts w:ascii="Times New Roman" w:hAnsi="Times New Roman" w:cs="Times New Roman"/>
          <w:sz w:val="24"/>
          <w:szCs w:val="24"/>
        </w:rPr>
        <w:t>Чебоксарского</w:t>
      </w:r>
      <w:r w:rsidRPr="0035269C">
        <w:rPr>
          <w:rFonts w:ascii="Times New Roman" w:hAnsi="Times New Roman" w:cs="Times New Roman"/>
          <w:sz w:val="24"/>
          <w:szCs w:val="24"/>
        </w:rPr>
        <w:t xml:space="preserve"> </w:t>
      </w:r>
      <w:r w:rsidR="00E13DF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35269C">
        <w:rPr>
          <w:rFonts w:ascii="Times New Roman" w:hAnsi="Times New Roman" w:cs="Times New Roman"/>
          <w:sz w:val="24"/>
          <w:szCs w:val="24"/>
        </w:rPr>
        <w:t>.</w:t>
      </w:r>
    </w:p>
    <w:p w14:paraId="345BDEE5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4.4. Итоги заседания комиссии оформляются протоколом.</w:t>
      </w:r>
    </w:p>
    <w:p w14:paraId="4382CD5C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4.5. Комиссия вправе приглашать на свои заседания с правом совещательного голоса специалистов и экспертов.</w:t>
      </w:r>
    </w:p>
    <w:p w14:paraId="0C0D17EB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4.6. Председатель комиссии:</w:t>
      </w:r>
    </w:p>
    <w:p w14:paraId="6D5B4F83" w14:textId="77777777" w:rsidR="00DC1FFF" w:rsidRPr="0035269C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председательствует на заседаниях комиссии;</w:t>
      </w:r>
    </w:p>
    <w:p w14:paraId="630636D2" w14:textId="77777777" w:rsidR="00DC1FFF" w:rsidRPr="0035269C" w:rsidRDefault="00DC1FFF" w:rsidP="00DC1FFF">
      <w:pPr>
        <w:pStyle w:val="ConsPlusNormal"/>
        <w:widowControl/>
        <w:numPr>
          <w:ilvl w:val="0"/>
          <w:numId w:val="6"/>
        </w:numPr>
        <w:tabs>
          <w:tab w:val="num" w:pos="108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работой комиссии.</w:t>
      </w:r>
    </w:p>
    <w:p w14:paraId="0071F53A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4.7. В случае отсутствия председателя комиссии заседания проводит заместитель председателя комиссии.</w:t>
      </w:r>
    </w:p>
    <w:p w14:paraId="2ED96ADE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4.8. Секретарь комиссии осуществляет работу по приему документов, необходимых для проведения заседания комиссии, ведет протокол ее заседаний, обеспечивает лиц, участвующих в заседаниях, необходимыми материалами и документами.</w:t>
      </w:r>
    </w:p>
    <w:p w14:paraId="65E59459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4.9. Комиссия правомочна, если на ее заседании присутствует не менее половины членов комиссии.</w:t>
      </w:r>
    </w:p>
    <w:p w14:paraId="33790D89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4.10. Решение комиссии считается принятым, если за него проголосовало большинство присутствующих членов комиссии. Решение оформляется протоколом заседания комиссии.</w:t>
      </w:r>
    </w:p>
    <w:p w14:paraId="460911D8" w14:textId="77777777" w:rsidR="00DC1FFF" w:rsidRPr="0035269C" w:rsidRDefault="00DC1FFF" w:rsidP="00DC1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9C">
        <w:rPr>
          <w:rFonts w:ascii="Times New Roman" w:hAnsi="Times New Roman" w:cs="Times New Roman"/>
          <w:sz w:val="24"/>
          <w:szCs w:val="24"/>
        </w:rPr>
        <w:t>4.11. При равенстве голосов членов комиссии голос председательствующего является решающим.</w:t>
      </w:r>
    </w:p>
    <w:p w14:paraId="64FE5379" w14:textId="77777777" w:rsidR="00DC1FFF" w:rsidRDefault="00DC1FFF" w:rsidP="00DC1FFF">
      <w:pPr>
        <w:ind w:left="5880"/>
        <w:rPr>
          <w:bCs/>
        </w:rPr>
      </w:pPr>
    </w:p>
    <w:p w14:paraId="0BD53827" w14:textId="77777777" w:rsidR="00DC1FFF" w:rsidRDefault="00DC1FFF" w:rsidP="00DC1FFF">
      <w:pPr>
        <w:ind w:left="5880"/>
        <w:rPr>
          <w:bCs/>
        </w:rPr>
      </w:pPr>
    </w:p>
    <w:p w14:paraId="0DD7F8ED" w14:textId="77777777" w:rsidR="00DC1FFF" w:rsidRDefault="00DC1FFF" w:rsidP="00DC1FFF">
      <w:pPr>
        <w:ind w:left="5880"/>
        <w:rPr>
          <w:bCs/>
        </w:rPr>
      </w:pPr>
    </w:p>
    <w:p w14:paraId="31755DE3" w14:textId="77777777" w:rsidR="00DC1FFF" w:rsidRDefault="00DC1FFF" w:rsidP="00DC1FFF">
      <w:pPr>
        <w:ind w:left="5880"/>
        <w:rPr>
          <w:bCs/>
        </w:rPr>
      </w:pPr>
    </w:p>
    <w:p w14:paraId="7E9F935F" w14:textId="77777777" w:rsidR="00DC1FFF" w:rsidRDefault="00DC1FFF" w:rsidP="00DC1FFF">
      <w:pPr>
        <w:ind w:left="5880"/>
        <w:rPr>
          <w:bCs/>
        </w:rPr>
      </w:pPr>
    </w:p>
    <w:p w14:paraId="4AE58F68" w14:textId="77777777" w:rsidR="00DC1FFF" w:rsidRDefault="00DC1FFF" w:rsidP="00DC1FFF">
      <w:pPr>
        <w:ind w:left="5880"/>
        <w:rPr>
          <w:bCs/>
        </w:rPr>
      </w:pPr>
    </w:p>
    <w:p w14:paraId="63BB7833" w14:textId="77777777" w:rsidR="00DC1FFF" w:rsidRDefault="00DC1FFF" w:rsidP="00DC1FFF">
      <w:pPr>
        <w:ind w:left="5880"/>
        <w:rPr>
          <w:bCs/>
        </w:rPr>
      </w:pPr>
    </w:p>
    <w:p w14:paraId="29FF1A30" w14:textId="77777777" w:rsidR="00DC1FFF" w:rsidRDefault="00DC1FFF" w:rsidP="00DC1FFF">
      <w:pPr>
        <w:ind w:left="5880"/>
        <w:rPr>
          <w:bCs/>
        </w:rPr>
      </w:pPr>
    </w:p>
    <w:p w14:paraId="3A9C7F3A" w14:textId="77777777" w:rsidR="00DC1FFF" w:rsidRDefault="00DC1FFF" w:rsidP="00DC1FFF">
      <w:pPr>
        <w:ind w:left="5880"/>
        <w:rPr>
          <w:bCs/>
        </w:rPr>
      </w:pPr>
    </w:p>
    <w:p w14:paraId="20C99B1B" w14:textId="459D996E" w:rsidR="00DC1FFF" w:rsidRDefault="00DC1FFF" w:rsidP="00DC1FFF">
      <w:pPr>
        <w:ind w:left="5880"/>
        <w:rPr>
          <w:bCs/>
        </w:rPr>
      </w:pPr>
    </w:p>
    <w:p w14:paraId="4A13FCA2" w14:textId="7BCFAD5D" w:rsidR="00E13DFE" w:rsidRDefault="00E13DFE" w:rsidP="00DC1FFF">
      <w:pPr>
        <w:ind w:left="5880"/>
        <w:rPr>
          <w:bCs/>
        </w:rPr>
      </w:pPr>
    </w:p>
    <w:p w14:paraId="693AB2CE" w14:textId="0BEA89F1" w:rsidR="00E13DFE" w:rsidRDefault="00E13DFE" w:rsidP="00DC1FFF">
      <w:pPr>
        <w:ind w:left="5880"/>
        <w:rPr>
          <w:bCs/>
        </w:rPr>
      </w:pPr>
    </w:p>
    <w:p w14:paraId="3FBA94C1" w14:textId="73E97E69" w:rsidR="00E13DFE" w:rsidRDefault="00E13DFE" w:rsidP="00DC1FFF">
      <w:pPr>
        <w:ind w:left="5880"/>
        <w:rPr>
          <w:bCs/>
        </w:rPr>
      </w:pPr>
    </w:p>
    <w:p w14:paraId="5FA37B3A" w14:textId="1DBB4E4B" w:rsidR="00E13DFE" w:rsidRDefault="00E13DFE" w:rsidP="00DC1FFF">
      <w:pPr>
        <w:ind w:left="5880"/>
        <w:rPr>
          <w:bCs/>
        </w:rPr>
      </w:pPr>
    </w:p>
    <w:p w14:paraId="35B74E24" w14:textId="543D8C13" w:rsidR="00E13DFE" w:rsidRDefault="00E13DFE" w:rsidP="00DC1FFF">
      <w:pPr>
        <w:ind w:left="5880"/>
        <w:rPr>
          <w:bCs/>
        </w:rPr>
      </w:pPr>
    </w:p>
    <w:p w14:paraId="58339C4D" w14:textId="4F002949" w:rsidR="00E13DFE" w:rsidRDefault="00E13DFE" w:rsidP="00DC1FFF">
      <w:pPr>
        <w:ind w:left="5880"/>
        <w:rPr>
          <w:bCs/>
        </w:rPr>
      </w:pPr>
    </w:p>
    <w:p w14:paraId="543CC443" w14:textId="3A422A03" w:rsidR="00E13DFE" w:rsidRDefault="00E13DFE" w:rsidP="00DC1FFF">
      <w:pPr>
        <w:ind w:left="5880"/>
        <w:rPr>
          <w:bCs/>
        </w:rPr>
      </w:pPr>
    </w:p>
    <w:p w14:paraId="17528F9B" w14:textId="555BF0F8" w:rsidR="00E13DFE" w:rsidRDefault="00E13DFE" w:rsidP="00DC1FFF">
      <w:pPr>
        <w:ind w:left="5880"/>
        <w:rPr>
          <w:bCs/>
        </w:rPr>
      </w:pPr>
    </w:p>
    <w:p w14:paraId="433834C2" w14:textId="77777777" w:rsidR="00E13DFE" w:rsidRDefault="00E13DFE" w:rsidP="00DC1FFF">
      <w:pPr>
        <w:ind w:left="5880"/>
        <w:rPr>
          <w:bCs/>
        </w:rPr>
      </w:pPr>
    </w:p>
    <w:p w14:paraId="63E84219" w14:textId="77777777" w:rsidR="00643A7E" w:rsidRDefault="00643A7E" w:rsidP="00DC1FFF">
      <w:pPr>
        <w:ind w:left="5880"/>
        <w:rPr>
          <w:bCs/>
        </w:rPr>
      </w:pPr>
    </w:p>
    <w:p w14:paraId="141B9D04" w14:textId="77777777" w:rsidR="00643A7E" w:rsidRDefault="00643A7E" w:rsidP="00DC1FFF">
      <w:pPr>
        <w:ind w:left="5880"/>
        <w:rPr>
          <w:bCs/>
        </w:rPr>
      </w:pPr>
    </w:p>
    <w:p w14:paraId="36DEC8E7" w14:textId="77777777" w:rsidR="00643A7E" w:rsidRDefault="00643A7E" w:rsidP="00DC1FFF">
      <w:pPr>
        <w:ind w:left="5880"/>
        <w:rPr>
          <w:bCs/>
        </w:rPr>
      </w:pPr>
    </w:p>
    <w:p w14:paraId="4C496DCD" w14:textId="77777777" w:rsidR="00643A7E" w:rsidRDefault="00643A7E" w:rsidP="00DC1FFF">
      <w:pPr>
        <w:ind w:left="5880"/>
        <w:rPr>
          <w:bCs/>
        </w:rPr>
      </w:pPr>
    </w:p>
    <w:p w14:paraId="5E487E49" w14:textId="77777777" w:rsidR="00643A7E" w:rsidRDefault="00643A7E" w:rsidP="00DC1FFF">
      <w:pPr>
        <w:ind w:left="5880"/>
        <w:rPr>
          <w:bCs/>
        </w:rPr>
      </w:pPr>
    </w:p>
    <w:p w14:paraId="715015C6" w14:textId="77777777" w:rsidR="00DC1FFF" w:rsidRDefault="00DC1FFF" w:rsidP="004C091B">
      <w:pPr>
        <w:rPr>
          <w:bCs/>
        </w:rPr>
      </w:pPr>
    </w:p>
    <w:p w14:paraId="28604B43" w14:textId="77777777" w:rsidR="00DC1FFF" w:rsidRPr="00667C08" w:rsidRDefault="00DC1FFF" w:rsidP="00E13DFE">
      <w:pPr>
        <w:ind w:left="588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667C08">
        <w:rPr>
          <w:rFonts w:ascii="Times New Roman" w:hAnsi="Times New Roman"/>
          <w:bCs/>
          <w:sz w:val="24"/>
          <w:szCs w:val="24"/>
        </w:rPr>
        <w:t>риложение №1</w:t>
      </w:r>
    </w:p>
    <w:p w14:paraId="11340669" w14:textId="0EA10DF9" w:rsidR="00DC1FFF" w:rsidRDefault="00DC1FFF" w:rsidP="00E13DFE">
      <w:pPr>
        <w:ind w:left="5880"/>
        <w:jc w:val="center"/>
        <w:rPr>
          <w:rFonts w:ascii="Times New Roman" w:hAnsi="Times New Roman"/>
          <w:bCs/>
          <w:sz w:val="24"/>
          <w:szCs w:val="24"/>
        </w:rPr>
      </w:pPr>
      <w:r w:rsidRPr="00667C08">
        <w:rPr>
          <w:rFonts w:ascii="Times New Roman" w:hAnsi="Times New Roman"/>
          <w:bCs/>
          <w:sz w:val="24"/>
          <w:szCs w:val="24"/>
        </w:rPr>
        <w:t xml:space="preserve">к порядку согласования инвестиционных проектов и их включения в Реестр приоритетных инвестиционных проектов утверждённому постановлением </w:t>
      </w:r>
      <w:r>
        <w:rPr>
          <w:rFonts w:ascii="Times New Roman" w:hAnsi="Times New Roman"/>
          <w:bCs/>
          <w:sz w:val="24"/>
          <w:szCs w:val="24"/>
        </w:rPr>
        <w:t>администрации</w:t>
      </w:r>
      <w:r w:rsidRPr="00667C08">
        <w:rPr>
          <w:rFonts w:ascii="Times New Roman" w:hAnsi="Times New Roman"/>
          <w:bCs/>
          <w:sz w:val="24"/>
          <w:szCs w:val="24"/>
        </w:rPr>
        <w:t xml:space="preserve"> Чебоксарского </w:t>
      </w:r>
      <w:r w:rsidR="00E13DFE">
        <w:rPr>
          <w:rFonts w:ascii="Times New Roman" w:hAnsi="Times New Roman"/>
          <w:bCs/>
          <w:sz w:val="24"/>
          <w:szCs w:val="24"/>
        </w:rPr>
        <w:t>муниципального округа</w:t>
      </w:r>
    </w:p>
    <w:p w14:paraId="1C1F8DA4" w14:textId="028BA3F4" w:rsidR="00DC1FFF" w:rsidRDefault="00DC1FFF" w:rsidP="00E13DFE">
      <w:pPr>
        <w:ind w:left="5880"/>
        <w:jc w:val="center"/>
        <w:rPr>
          <w:rFonts w:ascii="Times New Roman" w:hAnsi="Times New Roman"/>
          <w:bCs/>
          <w:sz w:val="24"/>
          <w:szCs w:val="24"/>
        </w:rPr>
      </w:pPr>
      <w:r w:rsidRPr="00667C08">
        <w:rPr>
          <w:rFonts w:ascii="Times New Roman" w:hAnsi="Times New Roman"/>
          <w:bCs/>
          <w:sz w:val="24"/>
          <w:szCs w:val="24"/>
        </w:rPr>
        <w:t>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3DFE">
        <w:rPr>
          <w:rFonts w:ascii="Times New Roman" w:hAnsi="Times New Roman"/>
          <w:bCs/>
          <w:sz w:val="24"/>
          <w:szCs w:val="24"/>
        </w:rPr>
        <w:t>_______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67C08">
        <w:rPr>
          <w:rFonts w:ascii="Times New Roman" w:hAnsi="Times New Roman"/>
          <w:bCs/>
          <w:sz w:val="24"/>
          <w:szCs w:val="24"/>
        </w:rPr>
        <w:t xml:space="preserve">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3DFE">
        <w:rPr>
          <w:rFonts w:ascii="Times New Roman" w:hAnsi="Times New Roman"/>
          <w:bCs/>
          <w:sz w:val="24"/>
          <w:szCs w:val="24"/>
        </w:rPr>
        <w:t>_____</w:t>
      </w:r>
    </w:p>
    <w:p w14:paraId="421D6D8E" w14:textId="77777777" w:rsidR="00E13DFE" w:rsidRPr="00E13DFE" w:rsidRDefault="00E13DFE" w:rsidP="00E13DFE">
      <w:pPr>
        <w:ind w:left="5880"/>
        <w:jc w:val="center"/>
        <w:rPr>
          <w:rFonts w:ascii="Times New Roman" w:hAnsi="Times New Roman"/>
          <w:bCs/>
          <w:sz w:val="24"/>
          <w:szCs w:val="24"/>
        </w:rPr>
      </w:pPr>
    </w:p>
    <w:p w14:paraId="01897B90" w14:textId="77777777" w:rsidR="00DC1FFF" w:rsidRPr="00667C08" w:rsidRDefault="00DC1FFF" w:rsidP="00DC1FFF">
      <w:pPr>
        <w:jc w:val="center"/>
        <w:rPr>
          <w:rFonts w:ascii="Times New Roman" w:hAnsi="Times New Roman"/>
          <w:sz w:val="24"/>
          <w:szCs w:val="24"/>
        </w:rPr>
      </w:pPr>
      <w:r w:rsidRPr="00667C08">
        <w:rPr>
          <w:rFonts w:ascii="Times New Roman" w:hAnsi="Times New Roman"/>
          <w:sz w:val="24"/>
          <w:szCs w:val="24"/>
        </w:rPr>
        <w:t>Заявление</w:t>
      </w:r>
    </w:p>
    <w:p w14:paraId="1255F285" w14:textId="7910A70E" w:rsidR="00DC1FFF" w:rsidRPr="00667C08" w:rsidRDefault="00DC1FFF" w:rsidP="00DC1FFF">
      <w:pPr>
        <w:jc w:val="center"/>
        <w:rPr>
          <w:rFonts w:ascii="Times New Roman" w:hAnsi="Times New Roman"/>
          <w:sz w:val="24"/>
          <w:szCs w:val="24"/>
        </w:rPr>
      </w:pPr>
      <w:r w:rsidRPr="00667C08">
        <w:rPr>
          <w:rFonts w:ascii="Times New Roman" w:hAnsi="Times New Roman"/>
          <w:sz w:val="24"/>
          <w:szCs w:val="24"/>
        </w:rPr>
        <w:t xml:space="preserve">организации, претендующей на право получения муниципальной поддержки инвестиционных проектов за счет средств бюджета Чебоксарского </w:t>
      </w:r>
      <w:r w:rsidR="00E13DFE">
        <w:rPr>
          <w:rFonts w:ascii="Times New Roman" w:hAnsi="Times New Roman"/>
          <w:sz w:val="24"/>
          <w:szCs w:val="24"/>
        </w:rPr>
        <w:t>муниципального округа</w:t>
      </w:r>
    </w:p>
    <w:tbl>
      <w:tblPr>
        <w:tblW w:w="9432" w:type="dxa"/>
        <w:tblInd w:w="108" w:type="dxa"/>
        <w:tblLook w:val="01E0" w:firstRow="1" w:lastRow="1" w:firstColumn="1" w:lastColumn="1" w:noHBand="0" w:noVBand="0"/>
      </w:tblPr>
      <w:tblGrid>
        <w:gridCol w:w="6120"/>
        <w:gridCol w:w="540"/>
        <w:gridCol w:w="2772"/>
      </w:tblGrid>
      <w:tr w:rsidR="00DC1FFF" w:rsidRPr="00667C08" w14:paraId="1AF86769" w14:textId="77777777" w:rsidTr="00A70E93">
        <w:tc>
          <w:tcPr>
            <w:tcW w:w="6120" w:type="dxa"/>
          </w:tcPr>
          <w:p w14:paraId="06459C6E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EEB36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40" w:type="dxa"/>
            <w:vAlign w:val="bottom"/>
          </w:tcPr>
          <w:p w14:paraId="00E23E24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14:paraId="027699D6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3EC63A1E" w14:textId="77777777" w:rsidTr="00A70E93">
        <w:tc>
          <w:tcPr>
            <w:tcW w:w="6120" w:type="dxa"/>
          </w:tcPr>
          <w:p w14:paraId="46A3DCC1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40" w:type="dxa"/>
            <w:vAlign w:val="bottom"/>
          </w:tcPr>
          <w:p w14:paraId="1758ACBF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3FE7E843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59815CE2" w14:textId="77777777" w:rsidTr="00A70E93">
        <w:tc>
          <w:tcPr>
            <w:tcW w:w="6120" w:type="dxa"/>
          </w:tcPr>
          <w:p w14:paraId="55B05A54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40" w:type="dxa"/>
            <w:vAlign w:val="bottom"/>
          </w:tcPr>
          <w:p w14:paraId="698622A7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59EC4E36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5349C790" w14:textId="77777777" w:rsidTr="00A70E93">
        <w:tc>
          <w:tcPr>
            <w:tcW w:w="6120" w:type="dxa"/>
          </w:tcPr>
          <w:p w14:paraId="52D54030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14:paraId="5A0C5577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(Ф.И.О., контактный телефон)</w:t>
            </w:r>
          </w:p>
        </w:tc>
        <w:tc>
          <w:tcPr>
            <w:tcW w:w="540" w:type="dxa"/>
            <w:vAlign w:val="bottom"/>
          </w:tcPr>
          <w:p w14:paraId="2637A2E1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3F7053C0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6B0120C5" w14:textId="77777777" w:rsidTr="00A70E93">
        <w:tc>
          <w:tcPr>
            <w:tcW w:w="6120" w:type="dxa"/>
          </w:tcPr>
          <w:p w14:paraId="5079BED8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Основной вид экономической деятельности, осуществляемый организацией</w:t>
            </w:r>
          </w:p>
        </w:tc>
        <w:tc>
          <w:tcPr>
            <w:tcW w:w="540" w:type="dxa"/>
            <w:vAlign w:val="bottom"/>
          </w:tcPr>
          <w:p w14:paraId="699B5502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07192730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0D7D26CE" w14:textId="77777777" w:rsidTr="00A70E93">
        <w:tc>
          <w:tcPr>
            <w:tcW w:w="6120" w:type="dxa"/>
          </w:tcPr>
          <w:p w14:paraId="25531895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Номер и почтовый адрес инспекции Федеральной налоговой службы, в которой зарегистрирована организация в качестве налогоплательщика</w:t>
            </w:r>
          </w:p>
        </w:tc>
        <w:tc>
          <w:tcPr>
            <w:tcW w:w="540" w:type="dxa"/>
            <w:vAlign w:val="bottom"/>
          </w:tcPr>
          <w:p w14:paraId="7FE2DF12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3D94B8AA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6F799DFD" w14:textId="77777777" w:rsidTr="00A70E93">
        <w:tc>
          <w:tcPr>
            <w:tcW w:w="6120" w:type="dxa"/>
          </w:tcPr>
          <w:p w14:paraId="15466689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 (на основании Свидетельства о государственной регистрации)</w:t>
            </w:r>
          </w:p>
        </w:tc>
        <w:tc>
          <w:tcPr>
            <w:tcW w:w="540" w:type="dxa"/>
            <w:vAlign w:val="bottom"/>
          </w:tcPr>
          <w:p w14:paraId="48D84400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2BB5909D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7B10A884" w14:textId="77777777" w:rsidTr="00A70E93">
        <w:tc>
          <w:tcPr>
            <w:tcW w:w="6120" w:type="dxa"/>
          </w:tcPr>
          <w:p w14:paraId="27AEF3A4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40" w:type="dxa"/>
            <w:vAlign w:val="bottom"/>
          </w:tcPr>
          <w:p w14:paraId="7DC59073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1F437C9F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3935CF13" w14:textId="77777777" w:rsidTr="00A70E93">
        <w:tc>
          <w:tcPr>
            <w:tcW w:w="6120" w:type="dxa"/>
          </w:tcPr>
          <w:p w14:paraId="491DB81A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40" w:type="dxa"/>
            <w:vAlign w:val="bottom"/>
          </w:tcPr>
          <w:p w14:paraId="142CA9DF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107D7D1F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602044AE" w14:textId="77777777" w:rsidTr="00A70E93">
        <w:tc>
          <w:tcPr>
            <w:tcW w:w="6120" w:type="dxa"/>
          </w:tcPr>
          <w:p w14:paraId="6055EA4F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органа, осуществившего регистрацию</w:t>
            </w:r>
          </w:p>
        </w:tc>
        <w:tc>
          <w:tcPr>
            <w:tcW w:w="540" w:type="dxa"/>
            <w:vAlign w:val="bottom"/>
          </w:tcPr>
          <w:p w14:paraId="5B0AD3CE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496C7062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729DDC4C" w14:textId="77777777" w:rsidTr="00A70E93">
        <w:tc>
          <w:tcPr>
            <w:tcW w:w="6120" w:type="dxa"/>
          </w:tcPr>
          <w:p w14:paraId="50F7A253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 Едином государственном реестре юридических лиц (ЕГРЮЛ)</w:t>
            </w:r>
          </w:p>
        </w:tc>
        <w:tc>
          <w:tcPr>
            <w:tcW w:w="540" w:type="dxa"/>
            <w:vAlign w:val="bottom"/>
          </w:tcPr>
          <w:p w14:paraId="471B1F32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7688A138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FFF" w:rsidRPr="00667C08" w14:paraId="72109C41" w14:textId="77777777" w:rsidTr="00A70E93">
        <w:tc>
          <w:tcPr>
            <w:tcW w:w="6120" w:type="dxa"/>
          </w:tcPr>
          <w:p w14:paraId="2D1952A9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67C08">
              <w:rPr>
                <w:rFonts w:ascii="Times New Roman" w:hAnsi="Times New Roman" w:cs="Times New Roman"/>
                <w:sz w:val="24"/>
                <w:szCs w:val="24"/>
              </w:rPr>
              <w:t>Дата внесения записи в ЕГРЮЛ</w:t>
            </w:r>
          </w:p>
        </w:tc>
        <w:tc>
          <w:tcPr>
            <w:tcW w:w="540" w:type="dxa"/>
            <w:vAlign w:val="bottom"/>
          </w:tcPr>
          <w:p w14:paraId="3F84EB65" w14:textId="77777777" w:rsidR="00DC1FFF" w:rsidRPr="00667C08" w:rsidRDefault="00DC1FFF" w:rsidP="00A70E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C08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14:paraId="69475EE6" w14:textId="77777777" w:rsidR="00DC1FFF" w:rsidRPr="00667C08" w:rsidRDefault="00DC1FFF" w:rsidP="00A70E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6FBD" w14:textId="77777777" w:rsidR="00DC1FFF" w:rsidRPr="00667C08" w:rsidRDefault="00DC1FFF" w:rsidP="00DC1FFF">
      <w:pPr>
        <w:rPr>
          <w:rFonts w:ascii="Times New Roman" w:hAnsi="Times New Roman"/>
          <w:sz w:val="24"/>
          <w:szCs w:val="24"/>
        </w:rPr>
      </w:pPr>
    </w:p>
    <w:p w14:paraId="109A3F7B" w14:textId="77777777" w:rsidR="00DC1FFF" w:rsidRPr="00667C08" w:rsidRDefault="00DC1FFF" w:rsidP="00DC1FFF">
      <w:pPr>
        <w:rPr>
          <w:rFonts w:ascii="Times New Roman" w:hAnsi="Times New Roman"/>
          <w:sz w:val="24"/>
          <w:szCs w:val="24"/>
        </w:rPr>
      </w:pPr>
    </w:p>
    <w:p w14:paraId="43747429" w14:textId="77777777" w:rsidR="00E13DFE" w:rsidRDefault="00E13DFE" w:rsidP="00DC1FFF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14:paraId="0881FC2C" w14:textId="67264D68" w:rsidR="00DC1FFF" w:rsidRPr="00667C08" w:rsidRDefault="00DC1FFF" w:rsidP="00DC1FFF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 xml:space="preserve">Настоящим заявлением подтверждаем, что в отношении </w:t>
      </w:r>
    </w:p>
    <w:p w14:paraId="7DB3D715" w14:textId="77777777" w:rsidR="00DC1FFF" w:rsidRPr="00667C08" w:rsidRDefault="00DC1FFF" w:rsidP="00DC1FF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>________________________________________________________________наименование организации (претендента)</w:t>
      </w:r>
    </w:p>
    <w:p w14:paraId="774F3C2F" w14:textId="77777777" w:rsidR="00DC1FFF" w:rsidRPr="00667C08" w:rsidRDefault="00DC1FFF" w:rsidP="00DC1FF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>не проводится процедура реорганизации, ликвидации, банкротства, а также что задолженность по начисленным налогам, сборам и иным обязательным платежам в бюджеты любого уровня или государственные внебюджетные фонды по состоянию на _________ отсутствует, задолженность по выплате заработной платы по состоянию на ________ отсутствует.</w:t>
      </w:r>
    </w:p>
    <w:p w14:paraId="35C4C525" w14:textId="73F619F8" w:rsidR="00DC1FFF" w:rsidRDefault="00DC1FFF" w:rsidP="00DC1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7C08">
        <w:rPr>
          <w:rFonts w:ascii="Times New Roman" w:hAnsi="Times New Roman"/>
          <w:sz w:val="24"/>
          <w:szCs w:val="24"/>
        </w:rPr>
        <w:t xml:space="preserve">В связи с чем на основании постановления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667C08">
        <w:rPr>
          <w:rFonts w:ascii="Times New Roman" w:hAnsi="Times New Roman"/>
          <w:sz w:val="24"/>
          <w:szCs w:val="24"/>
        </w:rPr>
        <w:t xml:space="preserve"> Чебоксарского </w:t>
      </w:r>
      <w:r w:rsidR="00E13DFE">
        <w:rPr>
          <w:rFonts w:ascii="Times New Roman" w:hAnsi="Times New Roman"/>
          <w:sz w:val="24"/>
          <w:szCs w:val="24"/>
        </w:rPr>
        <w:t>муниципального округа</w:t>
      </w:r>
      <w:r w:rsidRPr="00667C08"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E13DF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13DFE">
        <w:rPr>
          <w:rFonts w:ascii="Times New Roman" w:hAnsi="Times New Roman"/>
          <w:sz w:val="24"/>
          <w:szCs w:val="24"/>
        </w:rPr>
        <w:t>____ «</w:t>
      </w:r>
      <w:r w:rsidRPr="00667C08">
        <w:rPr>
          <w:rFonts w:ascii="Times New Roman" w:hAnsi="Times New Roman"/>
          <w:sz w:val="24"/>
          <w:szCs w:val="24"/>
        </w:rPr>
        <w:t>О порядке согласования инвестиционных проектов и их включения в Реестр приоритетных инвестиционных проектов</w:t>
      </w:r>
      <w:r w:rsidR="00E13DFE">
        <w:rPr>
          <w:rFonts w:ascii="Times New Roman" w:hAnsi="Times New Roman"/>
          <w:sz w:val="24"/>
          <w:szCs w:val="24"/>
        </w:rPr>
        <w:t>»</w:t>
      </w:r>
      <w:r w:rsidRPr="00667C08">
        <w:rPr>
          <w:rFonts w:ascii="Times New Roman" w:hAnsi="Times New Roman"/>
          <w:sz w:val="24"/>
          <w:szCs w:val="24"/>
        </w:rPr>
        <w:t xml:space="preserve"> направляем для рассмотрения, проведения оценки эффективности следующий (</w:t>
      </w:r>
      <w:proofErr w:type="spellStart"/>
      <w:r w:rsidRPr="00667C08">
        <w:rPr>
          <w:rFonts w:ascii="Times New Roman" w:hAnsi="Times New Roman"/>
          <w:sz w:val="24"/>
          <w:szCs w:val="24"/>
        </w:rPr>
        <w:t>ие</w:t>
      </w:r>
      <w:proofErr w:type="spellEnd"/>
      <w:r w:rsidRPr="00667C08">
        <w:rPr>
          <w:rFonts w:ascii="Times New Roman" w:hAnsi="Times New Roman"/>
          <w:sz w:val="24"/>
          <w:szCs w:val="24"/>
        </w:rPr>
        <w:t>) инвестиционный (</w:t>
      </w:r>
      <w:proofErr w:type="spellStart"/>
      <w:r w:rsidRPr="00667C08">
        <w:rPr>
          <w:rFonts w:ascii="Times New Roman" w:hAnsi="Times New Roman"/>
          <w:sz w:val="24"/>
          <w:szCs w:val="24"/>
        </w:rPr>
        <w:t>ые</w:t>
      </w:r>
      <w:proofErr w:type="spellEnd"/>
      <w:r w:rsidRPr="00667C08">
        <w:rPr>
          <w:rFonts w:ascii="Times New Roman" w:hAnsi="Times New Roman"/>
          <w:sz w:val="24"/>
          <w:szCs w:val="24"/>
        </w:rPr>
        <w:t>) проект (ы):</w:t>
      </w:r>
    </w:p>
    <w:p w14:paraId="434F21D9" w14:textId="77777777" w:rsidR="00E13DFE" w:rsidRPr="00667C08" w:rsidRDefault="00E13DFE" w:rsidP="00DC1FF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807"/>
        <w:gridCol w:w="1206"/>
        <w:gridCol w:w="1270"/>
        <w:gridCol w:w="1440"/>
        <w:gridCol w:w="1440"/>
        <w:gridCol w:w="1376"/>
      </w:tblGrid>
      <w:tr w:rsidR="00DC1FFF" w:rsidRPr="00667C08" w14:paraId="086781EE" w14:textId="77777777" w:rsidTr="00A70E93">
        <w:tc>
          <w:tcPr>
            <w:tcW w:w="899" w:type="dxa"/>
          </w:tcPr>
          <w:p w14:paraId="58CBEFD6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t>Код ОКВЭД</w:t>
            </w:r>
          </w:p>
        </w:tc>
        <w:tc>
          <w:tcPr>
            <w:tcW w:w="2231" w:type="dxa"/>
          </w:tcPr>
          <w:p w14:paraId="22BCC4F4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t>Наименование инвестиционного проекта</w:t>
            </w:r>
          </w:p>
        </w:tc>
        <w:tc>
          <w:tcPr>
            <w:tcW w:w="1357" w:type="dxa"/>
          </w:tcPr>
          <w:p w14:paraId="3EDC80CF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t>Стоимость проекта, млн. рублей</w:t>
            </w:r>
          </w:p>
        </w:tc>
        <w:tc>
          <w:tcPr>
            <w:tcW w:w="1256" w:type="dxa"/>
          </w:tcPr>
          <w:p w14:paraId="2C465992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1267" w:type="dxa"/>
          </w:tcPr>
          <w:p w14:paraId="21E6FDBF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t>Вид выпускаемой продукции</w:t>
            </w:r>
          </w:p>
        </w:tc>
        <w:tc>
          <w:tcPr>
            <w:tcW w:w="1342" w:type="dxa"/>
          </w:tcPr>
          <w:p w14:paraId="35A15BB5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t xml:space="preserve">Годовой объем выпускаемой </w:t>
            </w:r>
            <w:r w:rsidRPr="00667C08">
              <w:rPr>
                <w:rFonts w:ascii="Times New Roman" w:hAnsi="Times New Roman" w:cs="Times New Roman"/>
                <w:b/>
                <w:bCs/>
              </w:rPr>
              <w:lastRenderedPageBreak/>
              <w:t>продукции, млн. рублей</w:t>
            </w:r>
          </w:p>
        </w:tc>
        <w:tc>
          <w:tcPr>
            <w:tcW w:w="1111" w:type="dxa"/>
          </w:tcPr>
          <w:p w14:paraId="0A4807FF" w14:textId="77777777" w:rsidR="00DC1FFF" w:rsidRPr="00667C08" w:rsidRDefault="00DC1FFF" w:rsidP="00A70E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67C0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Число создаваемых рабочих </w:t>
            </w:r>
            <w:r w:rsidRPr="00667C0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мест, </w:t>
            </w:r>
            <w:r w:rsidRPr="00667C08">
              <w:rPr>
                <w:rFonts w:ascii="Times New Roman" w:hAnsi="Times New Roman" w:cs="Times New Roman"/>
                <w:b/>
                <w:bCs/>
              </w:rPr>
              <w:br/>
              <w:t>единиц</w:t>
            </w:r>
          </w:p>
        </w:tc>
      </w:tr>
      <w:tr w:rsidR="00DC1FFF" w:rsidRPr="00667C08" w14:paraId="653EEE1C" w14:textId="77777777" w:rsidTr="00A70E93">
        <w:tc>
          <w:tcPr>
            <w:tcW w:w="899" w:type="dxa"/>
          </w:tcPr>
          <w:p w14:paraId="05F03519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6B31A4F2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6A91BFD6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7479728B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722C3DB9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2648CC88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51DB4DA7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  <w:tr w:rsidR="00DC1FFF" w:rsidRPr="00667C08" w14:paraId="1E9847FD" w14:textId="77777777" w:rsidTr="00A70E93">
        <w:tc>
          <w:tcPr>
            <w:tcW w:w="899" w:type="dxa"/>
          </w:tcPr>
          <w:p w14:paraId="3A419E56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02640DE1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</w:tcPr>
          <w:p w14:paraId="537532E6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522E8A4E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14:paraId="5E7CC0A1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14:paraId="72F6C8B6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14:paraId="007EE15C" w14:textId="77777777" w:rsidR="00DC1FFF" w:rsidRPr="00667C08" w:rsidRDefault="00DC1FFF" w:rsidP="00A70E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C698C42" w14:textId="77777777" w:rsidR="00E13DFE" w:rsidRDefault="00E13DFE" w:rsidP="00DC1FF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0E65EA" w14:textId="4DD26B41" w:rsidR="00DC1FFF" w:rsidRPr="00667C08" w:rsidRDefault="00DC1FFF" w:rsidP="00DC1FF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>Настоящим сообщаем об отсутствии (наличии) информации, составляющей коммерческую тайну в документах, представленных на рассмотрение (при наличии указать в каких).</w:t>
      </w:r>
    </w:p>
    <w:p w14:paraId="6A689F67" w14:textId="3ADE31EA" w:rsidR="00DC1FFF" w:rsidRPr="00667C08" w:rsidRDefault="00DC1FFF" w:rsidP="00DC1FF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 xml:space="preserve">В случае наличия в представленных на рассмотрение документах информации, составляющей коммерческую тайну, обладателем информации в соответствии с Федеральным законом от 29.07.2004 № 98-ФЗ </w:t>
      </w:r>
      <w:r w:rsidR="00E13DFE">
        <w:rPr>
          <w:rFonts w:ascii="Times New Roman" w:hAnsi="Times New Roman" w:cs="Times New Roman"/>
          <w:sz w:val="24"/>
          <w:szCs w:val="24"/>
        </w:rPr>
        <w:t>«</w:t>
      </w:r>
      <w:r w:rsidRPr="00667C08">
        <w:rPr>
          <w:rFonts w:ascii="Times New Roman" w:hAnsi="Times New Roman" w:cs="Times New Roman"/>
          <w:sz w:val="24"/>
          <w:szCs w:val="24"/>
        </w:rPr>
        <w:t>О коммерческой тайне</w:t>
      </w:r>
      <w:r w:rsidR="00E13DFE">
        <w:rPr>
          <w:rFonts w:ascii="Times New Roman" w:hAnsi="Times New Roman" w:cs="Times New Roman"/>
          <w:sz w:val="24"/>
          <w:szCs w:val="24"/>
        </w:rPr>
        <w:t>»</w:t>
      </w:r>
      <w:r w:rsidRPr="00667C08">
        <w:rPr>
          <w:rFonts w:ascii="Times New Roman" w:hAnsi="Times New Roman" w:cs="Times New Roman"/>
          <w:sz w:val="24"/>
          <w:szCs w:val="24"/>
        </w:rPr>
        <w:t xml:space="preserve"> должны быть предприняты необходимые меры по охране ее конфиденциальности.</w:t>
      </w:r>
    </w:p>
    <w:p w14:paraId="4AB82F66" w14:textId="77777777" w:rsidR="00DC1FFF" w:rsidRPr="00667C08" w:rsidRDefault="00DC1FFF" w:rsidP="00DC1FF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>Настоящим гарантируем выполнение в полном объеме инвестиционной программы, представленной в бизнес-плане.</w:t>
      </w:r>
    </w:p>
    <w:p w14:paraId="16FF34FF" w14:textId="431B1FFF" w:rsidR="00DC1FFF" w:rsidRDefault="00DC1FFF" w:rsidP="00DC1FFF">
      <w:pPr>
        <w:pStyle w:val="ConsPlusNonformat"/>
        <w:widowControl/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 xml:space="preserve">Руководитель организации _____________________ </w:t>
      </w:r>
      <w:r w:rsidR="00E13DFE">
        <w:rPr>
          <w:rFonts w:ascii="Times New Roman" w:hAnsi="Times New Roman" w:cs="Times New Roman"/>
          <w:sz w:val="24"/>
          <w:szCs w:val="24"/>
        </w:rPr>
        <w:t>Ф.</w:t>
      </w:r>
      <w:r w:rsidRPr="00667C08">
        <w:rPr>
          <w:rFonts w:ascii="Times New Roman" w:hAnsi="Times New Roman" w:cs="Times New Roman"/>
          <w:sz w:val="24"/>
          <w:szCs w:val="24"/>
        </w:rPr>
        <w:t>И.О.</w:t>
      </w:r>
    </w:p>
    <w:p w14:paraId="57A0E56A" w14:textId="713F9B0C" w:rsidR="00DC1FFF" w:rsidRPr="00667C08" w:rsidRDefault="001D5827" w:rsidP="001D5827">
      <w:pPr>
        <w:pStyle w:val="ConsPlusNonformat"/>
        <w:widowControl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C1FFF" w:rsidRPr="00667C08">
        <w:rPr>
          <w:rFonts w:ascii="Times New Roman" w:hAnsi="Times New Roman" w:cs="Times New Roman"/>
        </w:rPr>
        <w:t>(подпись)</w:t>
      </w:r>
    </w:p>
    <w:p w14:paraId="528DF7FC" w14:textId="02A74C49" w:rsidR="00DC1FFF" w:rsidRPr="00667C08" w:rsidRDefault="00DC1FFF" w:rsidP="00DC1FFF">
      <w:pPr>
        <w:pStyle w:val="ConsPlusNonformat"/>
        <w:widowControl/>
        <w:spacing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  <w:r w:rsidRPr="00667C08">
        <w:rPr>
          <w:rFonts w:ascii="Times New Roman" w:hAnsi="Times New Roman" w:cs="Times New Roman"/>
          <w:sz w:val="24"/>
          <w:szCs w:val="24"/>
        </w:rPr>
        <w:t xml:space="preserve">Главный бухгалтер               _____________________ </w:t>
      </w:r>
      <w:r w:rsidR="00E13DFE">
        <w:rPr>
          <w:rFonts w:ascii="Times New Roman" w:hAnsi="Times New Roman" w:cs="Times New Roman"/>
          <w:sz w:val="24"/>
          <w:szCs w:val="24"/>
        </w:rPr>
        <w:t>Ф.</w:t>
      </w:r>
      <w:r w:rsidRPr="00667C08">
        <w:rPr>
          <w:rFonts w:ascii="Times New Roman" w:hAnsi="Times New Roman" w:cs="Times New Roman"/>
          <w:sz w:val="24"/>
          <w:szCs w:val="24"/>
        </w:rPr>
        <w:t>И.О.</w:t>
      </w:r>
    </w:p>
    <w:p w14:paraId="2B6F6EA4" w14:textId="32BFDCE9" w:rsidR="00DC1FFF" w:rsidRPr="00667C08" w:rsidRDefault="001D5827" w:rsidP="001D5827">
      <w:pPr>
        <w:pStyle w:val="ConsPlusNonformat"/>
        <w:widowControl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DC1FFF" w:rsidRPr="00667C08">
        <w:rPr>
          <w:rFonts w:ascii="Times New Roman" w:hAnsi="Times New Roman" w:cs="Times New Roman"/>
        </w:rPr>
        <w:t>(подпись)</w:t>
      </w:r>
    </w:p>
    <w:p w14:paraId="6CF45939" w14:textId="77777777" w:rsidR="00DC1FFF" w:rsidRPr="00667C08" w:rsidRDefault="00DC1FFF" w:rsidP="00DC1FFF">
      <w:pPr>
        <w:ind w:firstLine="709"/>
        <w:rPr>
          <w:rFonts w:ascii="Times New Roman" w:hAnsi="Times New Roman"/>
          <w:sz w:val="24"/>
          <w:szCs w:val="24"/>
        </w:rPr>
      </w:pPr>
    </w:p>
    <w:p w14:paraId="750FE321" w14:textId="77777777" w:rsidR="00DC1FFF" w:rsidRPr="00667C08" w:rsidRDefault="00DC1FFF" w:rsidP="00DC1FFF">
      <w:pPr>
        <w:ind w:firstLine="709"/>
        <w:rPr>
          <w:rFonts w:ascii="Times New Roman" w:hAnsi="Times New Roman"/>
          <w:sz w:val="24"/>
          <w:szCs w:val="24"/>
        </w:rPr>
      </w:pPr>
    </w:p>
    <w:p w14:paraId="7D8959E7" w14:textId="77777777" w:rsidR="00DC1FFF" w:rsidRPr="00667C08" w:rsidRDefault="00DC1FFF" w:rsidP="00DC1FFF">
      <w:pPr>
        <w:ind w:firstLine="709"/>
        <w:rPr>
          <w:rFonts w:ascii="Times New Roman" w:hAnsi="Times New Roman"/>
          <w:sz w:val="24"/>
          <w:szCs w:val="24"/>
        </w:rPr>
      </w:pPr>
    </w:p>
    <w:p w14:paraId="16EF9015" w14:textId="0A0F9BFB" w:rsidR="001460B2" w:rsidRDefault="001460B2" w:rsidP="00DC1FFF"/>
    <w:p w14:paraId="13DFA67B" w14:textId="06027C4D" w:rsidR="0095451A" w:rsidRDefault="0095451A" w:rsidP="00DC1FFF"/>
    <w:p w14:paraId="2867519E" w14:textId="1EB2E45B" w:rsidR="0095451A" w:rsidRDefault="0095451A" w:rsidP="00DC1FFF"/>
    <w:p w14:paraId="4FEF3540" w14:textId="26DAA8F3" w:rsidR="0095451A" w:rsidRDefault="0095451A" w:rsidP="00DC1FFF"/>
    <w:p w14:paraId="2D903DCE" w14:textId="119FE546" w:rsidR="0095451A" w:rsidRDefault="0095451A" w:rsidP="00DC1FFF"/>
    <w:p w14:paraId="3E2B7550" w14:textId="24405176" w:rsidR="0095451A" w:rsidRDefault="0095451A" w:rsidP="00DC1FFF"/>
    <w:p w14:paraId="5281D5B6" w14:textId="59F089A6" w:rsidR="0095451A" w:rsidRDefault="0095451A" w:rsidP="00DC1FFF"/>
    <w:p w14:paraId="7BDD79AC" w14:textId="7A91A98D" w:rsidR="0095451A" w:rsidRDefault="0095451A" w:rsidP="00DC1FFF"/>
    <w:p w14:paraId="41227FFB" w14:textId="6394A077" w:rsidR="0095451A" w:rsidRDefault="0095451A" w:rsidP="00DC1FFF"/>
    <w:p w14:paraId="57DCDEBA" w14:textId="4F597C2E" w:rsidR="0095451A" w:rsidRDefault="0095451A" w:rsidP="00DC1FFF"/>
    <w:p w14:paraId="36FDDF28" w14:textId="4466D154" w:rsidR="0095451A" w:rsidRDefault="0095451A" w:rsidP="00DC1FFF"/>
    <w:p w14:paraId="37796E84" w14:textId="4891801D" w:rsidR="0095451A" w:rsidRDefault="0095451A" w:rsidP="00DC1FFF"/>
    <w:p w14:paraId="10ECC14A" w14:textId="65BFE4CF" w:rsidR="0095451A" w:rsidRDefault="0095451A" w:rsidP="00DC1FFF"/>
    <w:p w14:paraId="0DB9CA7F" w14:textId="2B9A0FD4" w:rsidR="0095451A" w:rsidRDefault="0095451A" w:rsidP="00DC1FFF"/>
    <w:p w14:paraId="505DF981" w14:textId="40399A43" w:rsidR="0095451A" w:rsidRDefault="0095451A" w:rsidP="00DC1FFF"/>
    <w:p w14:paraId="7CDFD25B" w14:textId="3195DAFB" w:rsidR="0095451A" w:rsidRDefault="0095451A" w:rsidP="00DC1FFF"/>
    <w:p w14:paraId="5CFE94A4" w14:textId="2D994008" w:rsidR="0095451A" w:rsidRDefault="0095451A" w:rsidP="00DC1FFF"/>
    <w:p w14:paraId="6B3A2E52" w14:textId="32100191" w:rsidR="0095451A" w:rsidRDefault="0095451A" w:rsidP="00DC1FFF"/>
    <w:p w14:paraId="2B18E23B" w14:textId="74ABC101" w:rsidR="0095451A" w:rsidRDefault="0095451A" w:rsidP="00DC1FFF"/>
    <w:p w14:paraId="7C183FD1" w14:textId="495529E3" w:rsidR="0095451A" w:rsidRDefault="0095451A" w:rsidP="00DC1FFF"/>
    <w:p w14:paraId="6334D822" w14:textId="7D54750D" w:rsidR="0095451A" w:rsidRDefault="0095451A" w:rsidP="00DC1FFF"/>
    <w:p w14:paraId="2C1B78B9" w14:textId="34F31492" w:rsidR="0095451A" w:rsidRDefault="0095451A" w:rsidP="00DC1FFF"/>
    <w:p w14:paraId="6C68E3D4" w14:textId="0EF91E1A" w:rsidR="0095451A" w:rsidRDefault="0095451A" w:rsidP="00DC1FFF"/>
    <w:p w14:paraId="06047615" w14:textId="7432C4AA" w:rsidR="0095451A" w:rsidRDefault="0095451A" w:rsidP="00DC1FFF"/>
    <w:p w14:paraId="5AAFA112" w14:textId="1EC31E5C" w:rsidR="0095451A" w:rsidRDefault="0095451A" w:rsidP="00DC1FFF"/>
    <w:p w14:paraId="31BAEB45" w14:textId="6AE08D35" w:rsidR="0095451A" w:rsidRDefault="0095451A" w:rsidP="00DC1FFF"/>
    <w:p w14:paraId="43960D9C" w14:textId="0F6BB0E9" w:rsidR="0095451A" w:rsidRPr="001D5827" w:rsidRDefault="001D5827" w:rsidP="001D5827">
      <w:pPr>
        <w:ind w:firstLine="5245"/>
        <w:jc w:val="center"/>
        <w:rPr>
          <w:rFonts w:ascii="Times New Roman" w:hAnsi="Times New Roman"/>
          <w:sz w:val="24"/>
          <w:szCs w:val="24"/>
        </w:rPr>
      </w:pPr>
      <w:r w:rsidRPr="001D5827">
        <w:rPr>
          <w:rFonts w:ascii="Times New Roman" w:hAnsi="Times New Roman"/>
          <w:sz w:val="24"/>
          <w:szCs w:val="24"/>
        </w:rPr>
        <w:t>Приложение №2</w:t>
      </w:r>
    </w:p>
    <w:p w14:paraId="627FC392" w14:textId="607C2C99" w:rsidR="0095451A" w:rsidRDefault="001D5827" w:rsidP="001D5827">
      <w:pPr>
        <w:ind w:left="5529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согласования инвестиционных проектов и их включения в Реестр приоритетных инвестиционных проектов </w:t>
      </w:r>
    </w:p>
    <w:p w14:paraId="16C7C9A5" w14:textId="16B5252D" w:rsidR="001D5827" w:rsidRPr="001D5827" w:rsidRDefault="001D5827" w:rsidP="001D5827">
      <w:pPr>
        <w:ind w:left="5529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№________</w:t>
      </w:r>
    </w:p>
    <w:p w14:paraId="48DC864D" w14:textId="4F1912DC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0FF5686D" w14:textId="54B3E3A8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14317781" w14:textId="48C250AD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619DDB41" w14:textId="7FF147B8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66594864" w14:textId="0F21AA10" w:rsidR="0095451A" w:rsidRDefault="001D5827" w:rsidP="001D58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 w14:paraId="1985E6FB" w14:textId="1C6EF54B" w:rsidR="001D5827" w:rsidRDefault="004728FF" w:rsidP="001D582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1D5827">
        <w:rPr>
          <w:rFonts w:ascii="Times New Roman" w:hAnsi="Times New Roman"/>
          <w:sz w:val="24"/>
          <w:szCs w:val="24"/>
        </w:rPr>
        <w:t>риоритетных инвестиционных проектов, реализуемых организациями, претендующими на право получения муниципальной поддержки инвестиционных проектов за счет средств бюджета Чебоксарского муниципального округа</w:t>
      </w:r>
    </w:p>
    <w:p w14:paraId="1C41E668" w14:textId="2730DAA1" w:rsidR="001D5827" w:rsidRDefault="001D5827" w:rsidP="001D582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7"/>
        <w:gridCol w:w="1046"/>
        <w:gridCol w:w="767"/>
        <w:gridCol w:w="616"/>
        <w:gridCol w:w="616"/>
        <w:gridCol w:w="516"/>
        <w:gridCol w:w="865"/>
        <w:gridCol w:w="1046"/>
        <w:gridCol w:w="868"/>
        <w:gridCol w:w="685"/>
        <w:gridCol w:w="705"/>
        <w:gridCol w:w="709"/>
        <w:gridCol w:w="703"/>
      </w:tblGrid>
      <w:tr w:rsidR="000E47A1" w14:paraId="2F84E38A" w14:textId="5BD8C3D3" w:rsidTr="000E47A1">
        <w:tc>
          <w:tcPr>
            <w:tcW w:w="487" w:type="dxa"/>
          </w:tcPr>
          <w:p w14:paraId="477CF129" w14:textId="57D138E2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 w:rsidRPr="001D582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046" w:type="dxa"/>
          </w:tcPr>
          <w:p w14:paraId="7BF2400D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Наимено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F573657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вание</w:t>
            </w:r>
            <w:proofErr w:type="spellEnd"/>
            <w:r w:rsidRPr="001D5827">
              <w:rPr>
                <w:rFonts w:ascii="Times New Roman" w:hAnsi="Times New Roman"/>
                <w:sz w:val="20"/>
              </w:rPr>
              <w:t xml:space="preserve"> про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14:paraId="1F3C9387" w14:textId="10ED6C0F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екта</w:t>
            </w:r>
            <w:proofErr w:type="spellEnd"/>
          </w:p>
        </w:tc>
        <w:tc>
          <w:tcPr>
            <w:tcW w:w="767" w:type="dxa"/>
          </w:tcPr>
          <w:p w14:paraId="58A1C19C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 w:rsidRPr="001D5827">
              <w:rPr>
                <w:rFonts w:ascii="Times New Roman" w:hAnsi="Times New Roman"/>
                <w:sz w:val="20"/>
              </w:rPr>
              <w:t>Нача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14:paraId="7B0F80AB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ло</w:t>
            </w:r>
            <w:proofErr w:type="spellEnd"/>
            <w:r w:rsidRPr="001D58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D5827">
              <w:rPr>
                <w:rFonts w:ascii="Times New Roman" w:hAnsi="Times New Roman"/>
                <w:sz w:val="20"/>
              </w:rPr>
              <w:t>реали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71F46F84" w14:textId="5B237A16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зации</w:t>
            </w:r>
            <w:proofErr w:type="spellEnd"/>
          </w:p>
        </w:tc>
        <w:tc>
          <w:tcPr>
            <w:tcW w:w="1748" w:type="dxa"/>
            <w:gridSpan w:val="3"/>
          </w:tcPr>
          <w:p w14:paraId="23D5656E" w14:textId="51660051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 w:rsidRPr="001D5827">
              <w:rPr>
                <w:rFonts w:ascii="Times New Roman" w:hAnsi="Times New Roman"/>
                <w:sz w:val="20"/>
              </w:rPr>
              <w:t>Объем капитальных вложений по годам, млн. руб.</w:t>
            </w:r>
          </w:p>
        </w:tc>
        <w:tc>
          <w:tcPr>
            <w:tcW w:w="865" w:type="dxa"/>
          </w:tcPr>
          <w:p w14:paraId="05C7FDC1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</w:rPr>
              <w:t>окупае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19E17813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мости </w:t>
            </w:r>
          </w:p>
          <w:p w14:paraId="4CA0FA36" w14:textId="645E8A03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(лет)</w:t>
            </w:r>
          </w:p>
        </w:tc>
        <w:tc>
          <w:tcPr>
            <w:tcW w:w="1046" w:type="dxa"/>
          </w:tcPr>
          <w:p w14:paraId="72268A4B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Наимено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62C5277E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56ABCDDF" w14:textId="1615F0D7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зации</w:t>
            </w:r>
            <w:proofErr w:type="spellEnd"/>
          </w:p>
        </w:tc>
        <w:tc>
          <w:tcPr>
            <w:tcW w:w="868" w:type="dxa"/>
          </w:tcPr>
          <w:p w14:paraId="1C8760B9" w14:textId="77777777" w:rsidR="000E47A1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ИНН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1805BF34" w14:textId="0384E665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зации</w:t>
            </w:r>
            <w:proofErr w:type="spellEnd"/>
          </w:p>
        </w:tc>
        <w:tc>
          <w:tcPr>
            <w:tcW w:w="685" w:type="dxa"/>
          </w:tcPr>
          <w:p w14:paraId="63D6C728" w14:textId="34F53652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Юр. адрес</w:t>
            </w:r>
          </w:p>
        </w:tc>
        <w:tc>
          <w:tcPr>
            <w:tcW w:w="2117" w:type="dxa"/>
            <w:gridSpan w:val="3"/>
          </w:tcPr>
          <w:p w14:paraId="25DD538A" w14:textId="75225EF1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муниципальной поддержки инвестиционных проектов за счет средств бюджета</w:t>
            </w:r>
            <w:r w:rsidR="00924C5D">
              <w:rPr>
                <w:rFonts w:ascii="Times New Roman" w:hAnsi="Times New Roman"/>
                <w:sz w:val="20"/>
              </w:rPr>
              <w:t xml:space="preserve"> Чебоксарского муниципального округа</w:t>
            </w:r>
          </w:p>
        </w:tc>
      </w:tr>
      <w:tr w:rsidR="000E47A1" w14:paraId="6EB109A4" w14:textId="36DA9F76" w:rsidTr="000E47A1">
        <w:tc>
          <w:tcPr>
            <w:tcW w:w="487" w:type="dxa"/>
          </w:tcPr>
          <w:p w14:paraId="181A0113" w14:textId="77777777" w:rsidR="000E47A1" w:rsidRPr="001D5827" w:rsidRDefault="000E47A1" w:rsidP="001D582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46" w:type="dxa"/>
          </w:tcPr>
          <w:p w14:paraId="38A7E482" w14:textId="77777777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7" w:type="dxa"/>
          </w:tcPr>
          <w:p w14:paraId="1BF62852" w14:textId="77777777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dxa"/>
          </w:tcPr>
          <w:p w14:paraId="4D758424" w14:textId="79D8B8D6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616" w:type="dxa"/>
          </w:tcPr>
          <w:p w14:paraId="305B3551" w14:textId="003319E0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516" w:type="dxa"/>
          </w:tcPr>
          <w:p w14:paraId="36192EE8" w14:textId="71CC2B7D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…..</w:t>
            </w:r>
          </w:p>
        </w:tc>
        <w:tc>
          <w:tcPr>
            <w:tcW w:w="865" w:type="dxa"/>
          </w:tcPr>
          <w:p w14:paraId="7F2942E2" w14:textId="77777777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6" w:type="dxa"/>
          </w:tcPr>
          <w:p w14:paraId="6CF7D8AD" w14:textId="77777777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</w:tcPr>
          <w:p w14:paraId="7B40595C" w14:textId="77777777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14:paraId="2D3446CB" w14:textId="77777777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5" w:type="dxa"/>
          </w:tcPr>
          <w:p w14:paraId="392D05FD" w14:textId="02F7329F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1-ый год</w:t>
            </w:r>
          </w:p>
        </w:tc>
        <w:tc>
          <w:tcPr>
            <w:tcW w:w="709" w:type="dxa"/>
          </w:tcPr>
          <w:p w14:paraId="69CB8888" w14:textId="67800D5C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2-ой год</w:t>
            </w:r>
          </w:p>
        </w:tc>
        <w:tc>
          <w:tcPr>
            <w:tcW w:w="703" w:type="dxa"/>
          </w:tcPr>
          <w:p w14:paraId="7C2452E5" w14:textId="77B8D829" w:rsidR="000E47A1" w:rsidRPr="00924C5D" w:rsidRDefault="000E47A1" w:rsidP="001D582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…..</w:t>
            </w:r>
          </w:p>
        </w:tc>
      </w:tr>
    </w:tbl>
    <w:p w14:paraId="18402AD5" w14:textId="77777777" w:rsidR="001D5827" w:rsidRPr="001D5827" w:rsidRDefault="001D5827" w:rsidP="001D5827">
      <w:pPr>
        <w:jc w:val="center"/>
        <w:rPr>
          <w:rFonts w:ascii="Times New Roman" w:hAnsi="Times New Roman"/>
          <w:sz w:val="24"/>
          <w:szCs w:val="24"/>
        </w:rPr>
      </w:pPr>
    </w:p>
    <w:p w14:paraId="15EA75A3" w14:textId="5EAFBB04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16A66943" w14:textId="0920FCE5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51929097" w14:textId="7EC1E1EB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6F04F83E" w14:textId="2CB456BD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1D706003" w14:textId="7B201446" w:rsidR="0095451A" w:rsidRPr="001D5827" w:rsidRDefault="0095451A" w:rsidP="00DC1FFF">
      <w:pPr>
        <w:rPr>
          <w:rFonts w:ascii="Times New Roman" w:hAnsi="Times New Roman"/>
          <w:sz w:val="24"/>
          <w:szCs w:val="24"/>
        </w:rPr>
      </w:pPr>
    </w:p>
    <w:p w14:paraId="18B6C2AF" w14:textId="3C59D1AC" w:rsidR="0095451A" w:rsidRDefault="0095451A" w:rsidP="00DC1FFF">
      <w:pPr>
        <w:rPr>
          <w:rFonts w:ascii="Times New Roman" w:hAnsi="Times New Roman"/>
          <w:sz w:val="24"/>
          <w:szCs w:val="24"/>
        </w:rPr>
      </w:pPr>
    </w:p>
    <w:p w14:paraId="5CCD8D06" w14:textId="54A7FB57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4B62227B" w14:textId="0ED1956A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195DB6FC" w14:textId="3B41B338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628544BB" w14:textId="2DAAAE86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07F61670" w14:textId="06C76C4E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2B92A6DB" w14:textId="3417F414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15FB78E9" w14:textId="6B5A4DB8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02648C33" w14:textId="666339D8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07AF11F4" w14:textId="62507922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4443EFBC" w14:textId="7D50C5BA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1EBE66E2" w14:textId="097DBEC0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380B8CA4" w14:textId="42CDF05A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718A8CFA" w14:textId="6B4F3C51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59C9E609" w14:textId="318AD5CA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36387D27" w14:textId="302601AF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3D1B591C" w14:textId="5D366C66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0BE96E1C" w14:textId="1531CE9D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32D0177B" w14:textId="7421973B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47B3B290" w14:textId="53D6092A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552A7BB4" w14:textId="59D8945C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64C083CF" w14:textId="488D75BD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75EAAFD2" w14:textId="4767F52A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7D4B4DD7" w14:textId="4CF61C07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6503DEEF" w14:textId="6C95DC00" w:rsidR="00767AD9" w:rsidRPr="001D5827" w:rsidRDefault="00767AD9" w:rsidP="00767AD9">
      <w:pPr>
        <w:ind w:firstLine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5827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3</w:t>
      </w:r>
    </w:p>
    <w:p w14:paraId="608C6C29" w14:textId="77777777" w:rsidR="00767AD9" w:rsidRDefault="00767AD9" w:rsidP="00767AD9">
      <w:pPr>
        <w:ind w:left="5529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согласования инвестиционных проектов и их включения в Реестр приоритетных инвестиционных проектов </w:t>
      </w:r>
    </w:p>
    <w:p w14:paraId="061E4BF9" w14:textId="77777777" w:rsidR="00767AD9" w:rsidRPr="001D5827" w:rsidRDefault="00767AD9" w:rsidP="00767AD9">
      <w:pPr>
        <w:ind w:left="5529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 №________</w:t>
      </w:r>
    </w:p>
    <w:p w14:paraId="53553239" w14:textId="77777777" w:rsidR="00767AD9" w:rsidRPr="001D5827" w:rsidRDefault="00767AD9" w:rsidP="00767AD9">
      <w:pPr>
        <w:rPr>
          <w:rFonts w:ascii="Times New Roman" w:hAnsi="Times New Roman"/>
          <w:sz w:val="24"/>
          <w:szCs w:val="24"/>
        </w:rPr>
      </w:pPr>
    </w:p>
    <w:p w14:paraId="06749957" w14:textId="77777777" w:rsidR="00767AD9" w:rsidRPr="001D5827" w:rsidRDefault="00767AD9" w:rsidP="00767AD9">
      <w:pPr>
        <w:rPr>
          <w:rFonts w:ascii="Times New Roman" w:hAnsi="Times New Roman"/>
          <w:sz w:val="24"/>
          <w:szCs w:val="24"/>
        </w:rPr>
      </w:pPr>
    </w:p>
    <w:p w14:paraId="422B4FE9" w14:textId="77777777" w:rsidR="00767AD9" w:rsidRPr="001D5827" w:rsidRDefault="00767AD9" w:rsidP="00767AD9">
      <w:pPr>
        <w:rPr>
          <w:rFonts w:ascii="Times New Roman" w:hAnsi="Times New Roman"/>
          <w:sz w:val="24"/>
          <w:szCs w:val="24"/>
        </w:rPr>
      </w:pPr>
    </w:p>
    <w:p w14:paraId="12A5650E" w14:textId="77777777" w:rsidR="00767AD9" w:rsidRPr="001D5827" w:rsidRDefault="00767AD9" w:rsidP="00767AD9">
      <w:pPr>
        <w:rPr>
          <w:rFonts w:ascii="Times New Roman" w:hAnsi="Times New Roman"/>
          <w:sz w:val="24"/>
          <w:szCs w:val="24"/>
        </w:rPr>
      </w:pPr>
    </w:p>
    <w:p w14:paraId="3CD02821" w14:textId="2F59F7CC" w:rsidR="00767AD9" w:rsidRDefault="00767AD9" w:rsidP="00767A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14:paraId="29841977" w14:textId="0DFFE8A0" w:rsidR="00767AD9" w:rsidRDefault="00767AD9" w:rsidP="00767A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Организаций, имеющих право на получение муниципальной поддержки инвестиционных проектов за счет средств бюджета Чебоксарского муниципального округа</w:t>
      </w:r>
    </w:p>
    <w:p w14:paraId="18A05F38" w14:textId="77777777" w:rsidR="00767AD9" w:rsidRDefault="00767AD9" w:rsidP="00767AD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6"/>
        <w:gridCol w:w="926"/>
        <w:gridCol w:w="904"/>
        <w:gridCol w:w="919"/>
        <w:gridCol w:w="539"/>
        <w:gridCol w:w="539"/>
        <w:gridCol w:w="458"/>
        <w:gridCol w:w="954"/>
        <w:gridCol w:w="1269"/>
        <w:gridCol w:w="1123"/>
        <w:gridCol w:w="672"/>
        <w:gridCol w:w="567"/>
        <w:gridCol w:w="567"/>
      </w:tblGrid>
      <w:tr w:rsidR="00767AD9" w14:paraId="2FB8F9FE" w14:textId="77777777" w:rsidTr="00924C5D">
        <w:tc>
          <w:tcPr>
            <w:tcW w:w="486" w:type="dxa"/>
          </w:tcPr>
          <w:p w14:paraId="5B71AA07" w14:textId="77777777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 w:rsidRPr="001D5827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926" w:type="dxa"/>
          </w:tcPr>
          <w:p w14:paraId="3294C1B5" w14:textId="096B66E0" w:rsidR="00767AD9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 w:rsidRPr="001D5827">
              <w:rPr>
                <w:rFonts w:ascii="Times New Roman" w:hAnsi="Times New Roman"/>
                <w:sz w:val="20"/>
              </w:rPr>
              <w:t>Наиме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14:paraId="70F2EADC" w14:textId="21877473" w:rsidR="00767AD9" w:rsidRPr="001D5827" w:rsidRDefault="00767AD9" w:rsidP="00767AD9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но</w:t>
            </w:r>
            <w:r w:rsidRPr="001D5827">
              <w:rPr>
                <w:rFonts w:ascii="Times New Roman" w:hAnsi="Times New Roman"/>
                <w:sz w:val="20"/>
              </w:rPr>
              <w:t>вание</w:t>
            </w:r>
            <w:proofErr w:type="spellEnd"/>
            <w:r w:rsidRPr="001D58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органи-зации</w:t>
            </w:r>
            <w:proofErr w:type="spellEnd"/>
          </w:p>
        </w:tc>
        <w:tc>
          <w:tcPr>
            <w:tcW w:w="904" w:type="dxa"/>
          </w:tcPr>
          <w:p w14:paraId="57719FA7" w14:textId="77777777" w:rsidR="00767AD9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Юриди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4849E5D9" w14:textId="7B69C4B4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Ческий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адрес</w:t>
            </w:r>
          </w:p>
        </w:tc>
        <w:tc>
          <w:tcPr>
            <w:tcW w:w="919" w:type="dxa"/>
          </w:tcPr>
          <w:p w14:paraId="594D24A6" w14:textId="0BBB133B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 орга-</w:t>
            </w:r>
            <w:proofErr w:type="spellStart"/>
            <w:r>
              <w:rPr>
                <w:rFonts w:ascii="Times New Roman" w:hAnsi="Times New Roman"/>
                <w:sz w:val="20"/>
              </w:rPr>
              <w:t>низации</w:t>
            </w:r>
            <w:proofErr w:type="spellEnd"/>
          </w:p>
        </w:tc>
        <w:tc>
          <w:tcPr>
            <w:tcW w:w="1536" w:type="dxa"/>
            <w:gridSpan w:val="3"/>
          </w:tcPr>
          <w:p w14:paraId="05E375AA" w14:textId="77777777" w:rsidR="00924C5D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Освоен</w:t>
            </w:r>
            <w:r w:rsidR="00924C5D">
              <w:rPr>
                <w:rFonts w:ascii="Times New Roman" w:hAnsi="Times New Roman"/>
                <w:sz w:val="20"/>
              </w:rPr>
              <w:t>-</w:t>
            </w:r>
          </w:p>
          <w:p w14:paraId="3F156CFF" w14:textId="77777777" w:rsidR="00924C5D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</w:t>
            </w:r>
            <w:r w:rsidRPr="001D5827">
              <w:rPr>
                <w:rFonts w:ascii="Times New Roman" w:hAnsi="Times New Roman"/>
                <w:sz w:val="20"/>
              </w:rPr>
              <w:t>бъем капиталь</w:t>
            </w:r>
            <w:r w:rsidR="00924C5D">
              <w:rPr>
                <w:rFonts w:ascii="Times New Roman" w:hAnsi="Times New Roman"/>
                <w:sz w:val="20"/>
              </w:rPr>
              <w:t>-</w:t>
            </w:r>
          </w:p>
          <w:p w14:paraId="34289F03" w14:textId="77777777" w:rsidR="00924C5D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ных</w:t>
            </w:r>
            <w:proofErr w:type="spellEnd"/>
            <w:r w:rsidRPr="001D582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1D5827">
              <w:rPr>
                <w:rFonts w:ascii="Times New Roman" w:hAnsi="Times New Roman"/>
                <w:sz w:val="20"/>
              </w:rPr>
              <w:t>вложе</w:t>
            </w:r>
            <w:proofErr w:type="spellEnd"/>
            <w:r w:rsidR="00924C5D">
              <w:rPr>
                <w:rFonts w:ascii="Times New Roman" w:hAnsi="Times New Roman"/>
                <w:sz w:val="20"/>
              </w:rPr>
              <w:t>-</w:t>
            </w:r>
          </w:p>
          <w:p w14:paraId="5603A1CD" w14:textId="7E62ECF0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1D5827">
              <w:rPr>
                <w:rFonts w:ascii="Times New Roman" w:hAnsi="Times New Roman"/>
                <w:sz w:val="20"/>
              </w:rPr>
              <w:t>ний</w:t>
            </w:r>
            <w:proofErr w:type="spellEnd"/>
            <w:r w:rsidRPr="001D5827">
              <w:rPr>
                <w:rFonts w:ascii="Times New Roman" w:hAnsi="Times New Roman"/>
                <w:sz w:val="20"/>
              </w:rPr>
              <w:t xml:space="preserve"> по годам, млн. руб.</w:t>
            </w:r>
          </w:p>
        </w:tc>
        <w:tc>
          <w:tcPr>
            <w:tcW w:w="954" w:type="dxa"/>
          </w:tcPr>
          <w:p w14:paraId="64632BDC" w14:textId="77777777" w:rsidR="00767AD9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0"/>
              </w:rPr>
              <w:t>окупае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14:paraId="4B967076" w14:textId="77777777" w:rsidR="00767AD9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мости </w:t>
            </w:r>
          </w:p>
          <w:p w14:paraId="65653B07" w14:textId="049551D1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(период)</w:t>
            </w:r>
          </w:p>
        </w:tc>
        <w:tc>
          <w:tcPr>
            <w:tcW w:w="1269" w:type="dxa"/>
          </w:tcPr>
          <w:p w14:paraId="04E1756D" w14:textId="4A8FC715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осн</w:t>
            </w:r>
            <w:r w:rsidR="00924C5D">
              <w:rPr>
                <w:rFonts w:ascii="Times New Roman" w:hAnsi="Times New Roman"/>
                <w:sz w:val="20"/>
              </w:rPr>
              <w:t xml:space="preserve">овных </w:t>
            </w:r>
            <w:r>
              <w:rPr>
                <w:rFonts w:ascii="Times New Roman" w:hAnsi="Times New Roman"/>
                <w:sz w:val="20"/>
              </w:rPr>
              <w:t>средств (вновь созданного имущества), млн.</w:t>
            </w:r>
            <w:r w:rsidR="00924C5D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1123" w:type="dxa"/>
          </w:tcPr>
          <w:p w14:paraId="561E7AAB" w14:textId="4EA09D94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созданных рабочих мест, единиц</w:t>
            </w:r>
          </w:p>
        </w:tc>
        <w:tc>
          <w:tcPr>
            <w:tcW w:w="1806" w:type="dxa"/>
            <w:gridSpan w:val="3"/>
          </w:tcPr>
          <w:p w14:paraId="56239FDE" w14:textId="54189F2E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Сумма муниципальной поддержки инвестиционных проектов за счет средств бюджета Чебоксарского муниципального округа</w:t>
            </w:r>
          </w:p>
        </w:tc>
      </w:tr>
      <w:tr w:rsidR="00767AD9" w14:paraId="689A298F" w14:textId="77777777" w:rsidTr="00924C5D">
        <w:tc>
          <w:tcPr>
            <w:tcW w:w="486" w:type="dxa"/>
          </w:tcPr>
          <w:p w14:paraId="665B3FCA" w14:textId="77777777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6" w:type="dxa"/>
          </w:tcPr>
          <w:p w14:paraId="55AB2344" w14:textId="77777777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04" w:type="dxa"/>
          </w:tcPr>
          <w:p w14:paraId="2174BD59" w14:textId="77777777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19" w:type="dxa"/>
          </w:tcPr>
          <w:p w14:paraId="003A3F97" w14:textId="77777777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39" w:type="dxa"/>
          </w:tcPr>
          <w:p w14:paraId="1690CA6A" w14:textId="7F83D974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39" w:type="dxa"/>
          </w:tcPr>
          <w:p w14:paraId="4BB1F822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458" w:type="dxa"/>
          </w:tcPr>
          <w:p w14:paraId="05890FF7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…..</w:t>
            </w:r>
          </w:p>
        </w:tc>
        <w:tc>
          <w:tcPr>
            <w:tcW w:w="954" w:type="dxa"/>
          </w:tcPr>
          <w:p w14:paraId="76362183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9" w:type="dxa"/>
          </w:tcPr>
          <w:p w14:paraId="15B093EE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3" w:type="dxa"/>
          </w:tcPr>
          <w:p w14:paraId="3227D652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2" w:type="dxa"/>
          </w:tcPr>
          <w:p w14:paraId="225353F3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1-ый год</w:t>
            </w:r>
          </w:p>
        </w:tc>
        <w:tc>
          <w:tcPr>
            <w:tcW w:w="567" w:type="dxa"/>
          </w:tcPr>
          <w:p w14:paraId="71C84354" w14:textId="77777777" w:rsidR="00767AD9" w:rsidRPr="00924C5D" w:rsidRDefault="00767AD9" w:rsidP="008441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4C5D">
              <w:rPr>
                <w:rFonts w:ascii="Times New Roman" w:hAnsi="Times New Roman"/>
                <w:sz w:val="16"/>
                <w:szCs w:val="16"/>
              </w:rPr>
              <w:t>2-ой год</w:t>
            </w:r>
          </w:p>
        </w:tc>
        <w:tc>
          <w:tcPr>
            <w:tcW w:w="567" w:type="dxa"/>
          </w:tcPr>
          <w:p w14:paraId="2ACBD43E" w14:textId="77777777" w:rsidR="00767AD9" w:rsidRPr="001D5827" w:rsidRDefault="00767AD9" w:rsidP="008441F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…..</w:t>
            </w:r>
          </w:p>
        </w:tc>
      </w:tr>
    </w:tbl>
    <w:p w14:paraId="7D394762" w14:textId="77777777" w:rsidR="00767AD9" w:rsidRPr="001D5827" w:rsidRDefault="00767AD9" w:rsidP="00767AD9">
      <w:pPr>
        <w:jc w:val="center"/>
        <w:rPr>
          <w:rFonts w:ascii="Times New Roman" w:hAnsi="Times New Roman"/>
          <w:sz w:val="24"/>
          <w:szCs w:val="24"/>
        </w:rPr>
      </w:pPr>
    </w:p>
    <w:p w14:paraId="19748526" w14:textId="77777777" w:rsidR="00767AD9" w:rsidRPr="001D5827" w:rsidRDefault="00767AD9" w:rsidP="00767AD9">
      <w:pPr>
        <w:rPr>
          <w:rFonts w:ascii="Times New Roman" w:hAnsi="Times New Roman"/>
          <w:sz w:val="24"/>
          <w:szCs w:val="24"/>
        </w:rPr>
      </w:pPr>
    </w:p>
    <w:p w14:paraId="2624B0BD" w14:textId="77777777" w:rsidR="00767AD9" w:rsidRPr="001D5827" w:rsidRDefault="00767AD9" w:rsidP="00767AD9">
      <w:pPr>
        <w:rPr>
          <w:rFonts w:ascii="Times New Roman" w:hAnsi="Times New Roman"/>
          <w:sz w:val="24"/>
          <w:szCs w:val="24"/>
        </w:rPr>
      </w:pPr>
    </w:p>
    <w:p w14:paraId="189E1A2D" w14:textId="689D0365" w:rsidR="00767AD9" w:rsidRPr="00767AD9" w:rsidRDefault="00767AD9" w:rsidP="00767AD9">
      <w:pPr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14:paraId="4B3C5A73" w14:textId="6566BC9A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315E3D15" w14:textId="075A2001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278A83E2" w14:textId="07F22D74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70C65F07" w14:textId="05388FF9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65F803D2" w14:textId="76B76A40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757406B8" w14:textId="7F32A937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5592A43B" w14:textId="75B35202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7B5E0A1D" w14:textId="61B6F03F" w:rsid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422B8883" w14:textId="1B20EB73" w:rsidR="00767AD9" w:rsidRPr="00767AD9" w:rsidRDefault="00767AD9" w:rsidP="00767AD9">
      <w:pPr>
        <w:rPr>
          <w:rFonts w:ascii="Times New Roman" w:hAnsi="Times New Roman"/>
          <w:sz w:val="24"/>
          <w:szCs w:val="24"/>
        </w:rPr>
      </w:pPr>
    </w:p>
    <w:p w14:paraId="58F556CB" w14:textId="77777777" w:rsidR="00767AD9" w:rsidRPr="00767AD9" w:rsidRDefault="00767AD9" w:rsidP="00767AD9">
      <w:pPr>
        <w:jc w:val="center"/>
        <w:rPr>
          <w:rFonts w:ascii="Times New Roman" w:hAnsi="Times New Roman"/>
          <w:sz w:val="24"/>
          <w:szCs w:val="24"/>
        </w:rPr>
      </w:pPr>
    </w:p>
    <w:sectPr w:rsidR="00767AD9" w:rsidRPr="00767AD9" w:rsidSect="00C31BDD">
      <w:footerReference w:type="default" r:id="rId7"/>
      <w:headerReference w:type="first" r:id="rId8"/>
      <w:type w:val="evenPage"/>
      <w:pgSz w:w="11907" w:h="16840"/>
      <w:pgMar w:top="568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671F" w14:textId="77777777" w:rsidR="007D3C98" w:rsidRDefault="007D3C98">
      <w:r>
        <w:separator/>
      </w:r>
    </w:p>
  </w:endnote>
  <w:endnote w:type="continuationSeparator" w:id="0">
    <w:p w14:paraId="49C1DB6E" w14:textId="77777777" w:rsidR="007D3C98" w:rsidRDefault="007D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28ED4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40C7" w14:textId="77777777" w:rsidR="007D3C98" w:rsidRDefault="007D3C98">
      <w:r>
        <w:separator/>
      </w:r>
    </w:p>
  </w:footnote>
  <w:footnote w:type="continuationSeparator" w:id="0">
    <w:p w14:paraId="34CC77AC" w14:textId="77777777" w:rsidR="007D3C98" w:rsidRDefault="007D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99" w:type="dxa"/>
      <w:tblInd w:w="-783" w:type="dxa"/>
      <w:tblLook w:val="0000" w:firstRow="0" w:lastRow="0" w:firstColumn="0" w:lastColumn="0" w:noHBand="0" w:noVBand="0"/>
    </w:tblPr>
    <w:tblGrid>
      <w:gridCol w:w="10799"/>
    </w:tblGrid>
    <w:tr w:rsidR="009B738F" w14:paraId="21458422" w14:textId="77777777" w:rsidTr="00FF1AB8">
      <w:trPr>
        <w:trHeight w:val="2831"/>
      </w:trPr>
      <w:tc>
        <w:tcPr>
          <w:tcW w:w="10799" w:type="dxa"/>
        </w:tcPr>
        <w:p w14:paraId="09AB7173" w14:textId="77777777" w:rsidR="009B738F" w:rsidRPr="00C540A6" w:rsidRDefault="009B738F" w:rsidP="009B738F">
          <w:pPr>
            <w:pStyle w:val="ac"/>
            <w:ind w:left="489"/>
            <w:jc w:val="both"/>
            <w:rPr>
              <w:rFonts w:ascii="Times New Roman" w:hAnsi="Times New Roman" w:cs="Times New Roman"/>
              <w:sz w:val="26"/>
              <w:szCs w:val="26"/>
            </w:rPr>
          </w:pPr>
          <w:bookmarkStart w:id="1" w:name="_Hlk122534128"/>
        </w:p>
        <w:tbl>
          <w:tblPr>
            <w:tblW w:w="10377" w:type="dxa"/>
            <w:tblInd w:w="206" w:type="dxa"/>
            <w:tblLook w:val="04A0" w:firstRow="1" w:lastRow="0" w:firstColumn="1" w:lastColumn="0" w:noHBand="0" w:noVBand="1"/>
          </w:tblPr>
          <w:tblGrid>
            <w:gridCol w:w="3573"/>
            <w:gridCol w:w="2811"/>
            <w:gridCol w:w="3993"/>
          </w:tblGrid>
          <w:tr w:rsidR="009B738F" w:rsidRPr="00F33928" w14:paraId="49DED710" w14:textId="77777777" w:rsidTr="00596468">
            <w:tc>
              <w:tcPr>
                <w:tcW w:w="3573" w:type="dxa"/>
                <w:shd w:val="clear" w:color="auto" w:fill="auto"/>
              </w:tcPr>
              <w:p w14:paraId="112C0E77" w14:textId="77777777" w:rsidR="009B738F" w:rsidRPr="00FF1AB8" w:rsidRDefault="009B738F" w:rsidP="00FF1AB8">
                <w:pPr>
                  <w:pStyle w:val="a3"/>
                  <w:jc w:val="center"/>
                  <w:rPr>
                    <w:rFonts w:asciiTheme="minorHAnsi" w:hAnsiTheme="minorHAnsi"/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ЧЁВАШ РЕСПУБЛИКИ</w:t>
                </w:r>
              </w:p>
              <w:p w14:paraId="62339BDB" w14:textId="77777777" w:rsidR="009B738F" w:rsidRDefault="009B738F" w:rsidP="009B738F">
                <w:pPr>
                  <w:pStyle w:val="a3"/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 xml:space="preserve">ШУПАШКАР </w:t>
                </w:r>
              </w:p>
              <w:p w14:paraId="70EF1C56" w14:textId="77777777" w:rsidR="009B738F" w:rsidRPr="00F33928" w:rsidRDefault="009B738F" w:rsidP="009B738F">
                <w:pPr>
                  <w:pStyle w:val="a3"/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МУНИЦИПАЛЛЁ ОКРУГ,Н АДМИНИСТРАЦИЙ,</w:t>
                </w:r>
              </w:p>
              <w:p w14:paraId="201F1225" w14:textId="77777777" w:rsidR="009B738F" w:rsidRPr="00F33928" w:rsidRDefault="009B738F" w:rsidP="009B738F">
                <w:pPr>
                  <w:pStyle w:val="a3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6307D581" w14:textId="77777777" w:rsidR="009B738F" w:rsidRPr="00FF1AB8" w:rsidRDefault="009B738F" w:rsidP="00FF1AB8">
                <w:pPr>
                  <w:pStyle w:val="a3"/>
                  <w:jc w:val="center"/>
                  <w:rPr>
                    <w:rFonts w:ascii="Arial Cyr Chuv" w:hAnsi="Arial Cyr Chuv"/>
                    <w:sz w:val="24"/>
                  </w:rPr>
                </w:pPr>
                <w:r w:rsidRPr="00F33928">
                  <w:rPr>
                    <w:rFonts w:ascii="Arial Cyr Chuv" w:hAnsi="Arial Cyr Chuv"/>
                    <w:b/>
                    <w:sz w:val="24"/>
                  </w:rPr>
                  <w:t>ЙЫШЁНУ</w:t>
                </w:r>
              </w:p>
              <w:tbl>
                <w:tblPr>
                  <w:tblW w:w="0" w:type="auto"/>
                  <w:tblBorders>
                    <w:bottom w:val="single" w:sz="4" w:space="0" w:color="auto"/>
                    <w:insideH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3"/>
                  <w:gridCol w:w="462"/>
                  <w:gridCol w:w="1216"/>
                </w:tblGrid>
                <w:tr w:rsidR="009B738F" w:rsidRPr="00F33928" w14:paraId="0FF3398C" w14:textId="77777777" w:rsidTr="00596468">
                  <w:tc>
                    <w:tcPr>
                      <w:tcW w:w="1413" w:type="dxa"/>
                    </w:tcPr>
                    <w:p w14:paraId="3E969B51" w14:textId="77777777" w:rsidR="009B738F" w:rsidRPr="00F33928" w:rsidRDefault="009B738F" w:rsidP="009B738F">
                      <w:pPr>
                        <w:pStyle w:val="a3"/>
                        <w:rPr>
                          <w:sz w:val="22"/>
                          <w:szCs w:val="18"/>
                          <w:u w:val="single"/>
                        </w:rPr>
                      </w:pPr>
                    </w:p>
                  </w:tc>
                  <w:tc>
                    <w:tcPr>
                      <w:tcW w:w="425" w:type="dxa"/>
                      <w:tcBorders>
                        <w:top w:val="nil"/>
                        <w:bottom w:val="nil"/>
                      </w:tcBorders>
                    </w:tcPr>
                    <w:p w14:paraId="32D14A05" w14:textId="77777777" w:rsidR="009B738F" w:rsidRPr="00F33928" w:rsidRDefault="009B738F" w:rsidP="009B738F">
                      <w:pPr>
                        <w:pStyle w:val="a3"/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F33928">
                        <w:rPr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216" w:type="dxa"/>
                    </w:tcPr>
                    <w:p w14:paraId="22116242" w14:textId="77777777" w:rsidR="009B738F" w:rsidRPr="00F33928" w:rsidRDefault="009B738F" w:rsidP="009B738F">
                      <w:pPr>
                        <w:pStyle w:val="a3"/>
                        <w:rPr>
                          <w:sz w:val="22"/>
                          <w:szCs w:val="18"/>
                          <w:u w:val="single"/>
                        </w:rPr>
                      </w:pPr>
                    </w:p>
                  </w:tc>
                </w:tr>
              </w:tbl>
              <w:p w14:paraId="00F372D9" w14:textId="77777777" w:rsidR="009B738F" w:rsidRPr="00F33928" w:rsidRDefault="009B738F" w:rsidP="009B738F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К\</w:t>
                </w:r>
                <w:proofErr w:type="spellStart"/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ке</w:t>
                </w:r>
                <w:proofErr w:type="spellEnd"/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= поселок.</w:t>
                </w:r>
              </w:p>
            </w:tc>
            <w:tc>
              <w:tcPr>
                <w:tcW w:w="2811" w:type="dxa"/>
                <w:shd w:val="clear" w:color="auto" w:fill="auto"/>
              </w:tcPr>
              <w:p w14:paraId="1689B125" w14:textId="77777777" w:rsidR="009B738F" w:rsidRPr="00F33928" w:rsidRDefault="009B738F" w:rsidP="009B738F">
                <w:pPr>
                  <w:pStyle w:val="a3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noProof/>
                    <w:sz w:val="22"/>
                    <w:szCs w:val="18"/>
                  </w:rPr>
                  <w:drawing>
                    <wp:anchor distT="0" distB="0" distL="114300" distR="114300" simplePos="0" relativeHeight="251659776" behindDoc="0" locked="0" layoutInCell="0" allowOverlap="1" wp14:anchorId="535A281D" wp14:editId="44C1B64A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0</wp:posOffset>
                      </wp:positionV>
                      <wp:extent cx="824230" cy="852170"/>
                      <wp:effectExtent l="0" t="0" r="0" b="5080"/>
                      <wp:wrapTopAndBottom/>
                      <wp:docPr id="10" name="Рисунок 10" descr="CH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H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24230" cy="8521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993" w:type="dxa"/>
                <w:shd w:val="clear" w:color="auto" w:fill="auto"/>
              </w:tcPr>
              <w:p w14:paraId="3B5DA8C4" w14:textId="77777777" w:rsidR="009B738F" w:rsidRPr="00F33928" w:rsidRDefault="009B738F" w:rsidP="00FF1AB8">
                <w:pPr>
                  <w:pStyle w:val="a3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ЧУВАШСКАЯ РЕСПУБЛИКА</w:t>
                </w:r>
              </w:p>
              <w:p w14:paraId="132041C2" w14:textId="77777777" w:rsidR="009B738F" w:rsidRPr="00F33928" w:rsidRDefault="009B738F" w:rsidP="009B738F">
                <w:pPr>
                  <w:pStyle w:val="a3"/>
                  <w:spacing w:line="276" w:lineRule="auto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АДМИНИСТРАЦИЯ  ЧЕБОКСАРСКОГО МУНИЦИПАЛЬНОГО ОКРУГА</w:t>
                </w:r>
              </w:p>
              <w:p w14:paraId="5787637A" w14:textId="77777777" w:rsidR="009B738F" w:rsidRPr="00F33928" w:rsidRDefault="009B738F" w:rsidP="009B738F">
                <w:pPr>
                  <w:pStyle w:val="a3"/>
                  <w:jc w:val="center"/>
                  <w:rPr>
                    <w:rFonts w:ascii="Arial Cyr Chuv" w:hAnsi="Arial Cyr Chuv"/>
                    <w:b/>
                    <w:sz w:val="22"/>
                    <w:szCs w:val="18"/>
                  </w:rPr>
                </w:pPr>
              </w:p>
              <w:p w14:paraId="00001B69" w14:textId="77777777" w:rsidR="009B738F" w:rsidRPr="00FF1AB8" w:rsidRDefault="009B738F" w:rsidP="00FF1AB8">
                <w:pPr>
                  <w:pStyle w:val="a3"/>
                  <w:jc w:val="center"/>
                  <w:rPr>
                    <w:rFonts w:ascii="Arial Cyr Chuv" w:hAnsi="Arial Cyr Chuv"/>
                    <w:b/>
                    <w:sz w:val="24"/>
                  </w:rPr>
                </w:pPr>
                <w:r w:rsidRPr="00F33928">
                  <w:rPr>
                    <w:rFonts w:ascii="Arial Cyr Chuv" w:hAnsi="Arial Cyr Chuv"/>
                    <w:b/>
                    <w:sz w:val="24"/>
                  </w:rPr>
                  <w:t>ПОСТАНОВЛЕНИЕ</w:t>
                </w:r>
              </w:p>
              <w:tbl>
                <w:tblPr>
                  <w:tblW w:w="0" w:type="auto"/>
                  <w:tblInd w:w="209" w:type="dxa"/>
                  <w:tblBorders>
                    <w:bottom w:val="single" w:sz="4" w:space="0" w:color="auto"/>
                    <w:insideH w:val="single" w:sz="4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413"/>
                  <w:gridCol w:w="462"/>
                  <w:gridCol w:w="1523"/>
                </w:tblGrid>
                <w:tr w:rsidR="009B738F" w:rsidRPr="00F33928" w14:paraId="05127D73" w14:textId="77777777" w:rsidTr="00596468">
                  <w:tc>
                    <w:tcPr>
                      <w:tcW w:w="1413" w:type="dxa"/>
                    </w:tcPr>
                    <w:p w14:paraId="1F2847B0" w14:textId="77777777" w:rsidR="009B738F" w:rsidRPr="00F33928" w:rsidRDefault="009B738F" w:rsidP="009B738F">
                      <w:pPr>
                        <w:pStyle w:val="a3"/>
                        <w:rPr>
                          <w:sz w:val="22"/>
                          <w:szCs w:val="18"/>
                          <w:u w:val="single"/>
                        </w:rPr>
                      </w:pPr>
                    </w:p>
                  </w:tc>
                  <w:tc>
                    <w:tcPr>
                      <w:tcW w:w="458" w:type="dxa"/>
                      <w:tcBorders>
                        <w:top w:val="nil"/>
                        <w:bottom w:val="nil"/>
                      </w:tcBorders>
                    </w:tcPr>
                    <w:p w14:paraId="6752FBC9" w14:textId="77777777" w:rsidR="009B738F" w:rsidRPr="00F33928" w:rsidRDefault="009B738F" w:rsidP="009B738F">
                      <w:pPr>
                        <w:pStyle w:val="a3"/>
                        <w:jc w:val="center"/>
                        <w:rPr>
                          <w:b/>
                          <w:sz w:val="22"/>
                          <w:szCs w:val="18"/>
                        </w:rPr>
                      </w:pPr>
                      <w:r w:rsidRPr="00F33928">
                        <w:rPr>
                          <w:b/>
                          <w:sz w:val="22"/>
                          <w:szCs w:val="18"/>
                        </w:rPr>
                        <w:t>№</w:t>
                      </w:r>
                    </w:p>
                  </w:tc>
                  <w:tc>
                    <w:tcPr>
                      <w:tcW w:w="1523" w:type="dxa"/>
                    </w:tcPr>
                    <w:p w14:paraId="75923545" w14:textId="77777777" w:rsidR="009B738F" w:rsidRPr="00F33928" w:rsidRDefault="009B738F" w:rsidP="009B738F">
                      <w:pPr>
                        <w:pStyle w:val="a3"/>
                        <w:jc w:val="center"/>
                        <w:rPr>
                          <w:sz w:val="22"/>
                          <w:szCs w:val="18"/>
                          <w:u w:val="single"/>
                        </w:rPr>
                      </w:pPr>
                    </w:p>
                  </w:tc>
                </w:tr>
              </w:tbl>
              <w:p w14:paraId="31634F1D" w14:textId="77777777" w:rsidR="009B738F" w:rsidRPr="00F33928" w:rsidRDefault="009B738F" w:rsidP="009B738F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rFonts w:ascii="Arial Cyr Chuv" w:hAnsi="Arial Cyr Chuv"/>
                    <w:b/>
                    <w:sz w:val="22"/>
                    <w:szCs w:val="18"/>
                  </w:rPr>
                  <w:t>поселок Кугеси</w:t>
                </w:r>
              </w:p>
            </w:tc>
          </w:tr>
        </w:tbl>
        <w:p w14:paraId="04ED5E41" w14:textId="77777777" w:rsidR="009B738F" w:rsidRDefault="009B738F" w:rsidP="009B738F">
          <w:pPr>
            <w:pStyle w:val="ac"/>
            <w:ind w:left="489"/>
            <w:jc w:val="both"/>
            <w:rPr>
              <w:rFonts w:ascii="Times New Roman" w:hAnsi="Times New Roman" w:cs="Times New Roman"/>
              <w:sz w:val="26"/>
              <w:szCs w:val="26"/>
            </w:rPr>
          </w:pPr>
        </w:p>
      </w:tc>
    </w:tr>
  </w:tbl>
  <w:bookmarkEnd w:id="1"/>
  <w:p w14:paraId="02EADFC0" w14:textId="77777777" w:rsidR="001460B2" w:rsidRPr="00FF1AB8" w:rsidRDefault="001460B2" w:rsidP="00FF1AB8">
    <w:pPr>
      <w:pStyle w:val="a3"/>
      <w:jc w:val="right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  <w:r w:rsidR="006F7526">
      <w:rPr>
        <w:rFonts w:ascii="Arial Cyr Chuv" w:hAnsi="Arial Cyr Chuv"/>
      </w:rPr>
      <w:t>П Р О Е К 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5FE"/>
    <w:multiLevelType w:val="hybridMultilevel"/>
    <w:tmpl w:val="FFEA7CB2"/>
    <w:lvl w:ilvl="0" w:tplc="45C4F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92289C"/>
    <w:multiLevelType w:val="hybridMultilevel"/>
    <w:tmpl w:val="36502C4C"/>
    <w:lvl w:ilvl="0" w:tplc="776CDD62">
      <w:start w:val="1"/>
      <w:numFmt w:val="bullet"/>
      <w:lvlText w:val=""/>
      <w:lvlJc w:val="left"/>
      <w:pPr>
        <w:tabs>
          <w:tab w:val="num" w:pos="1684"/>
        </w:tabs>
        <w:ind w:left="72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ED2F4B"/>
    <w:multiLevelType w:val="hybridMultilevel"/>
    <w:tmpl w:val="27BA73A4"/>
    <w:lvl w:ilvl="0" w:tplc="776CDD62">
      <w:start w:val="1"/>
      <w:numFmt w:val="bullet"/>
      <w:lvlText w:val=""/>
      <w:lvlJc w:val="left"/>
      <w:pPr>
        <w:tabs>
          <w:tab w:val="num" w:pos="1684"/>
        </w:tabs>
        <w:ind w:left="72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44D35"/>
    <w:multiLevelType w:val="hybridMultilevel"/>
    <w:tmpl w:val="EAD0AD5A"/>
    <w:lvl w:ilvl="0" w:tplc="776CDD62">
      <w:start w:val="1"/>
      <w:numFmt w:val="bullet"/>
      <w:lvlText w:val=""/>
      <w:lvlJc w:val="left"/>
      <w:pPr>
        <w:tabs>
          <w:tab w:val="num" w:pos="1673"/>
        </w:tabs>
        <w:ind w:left="709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027530"/>
    <w:multiLevelType w:val="hybridMultilevel"/>
    <w:tmpl w:val="0CBA9B1C"/>
    <w:lvl w:ilvl="0" w:tplc="776CDD62">
      <w:start w:val="1"/>
      <w:numFmt w:val="bullet"/>
      <w:lvlText w:val=""/>
      <w:lvlJc w:val="left"/>
      <w:pPr>
        <w:tabs>
          <w:tab w:val="num" w:pos="681"/>
        </w:tabs>
        <w:ind w:left="-283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A7734"/>
    <w:multiLevelType w:val="hybridMultilevel"/>
    <w:tmpl w:val="C706EDFA"/>
    <w:lvl w:ilvl="0" w:tplc="776CDD62">
      <w:start w:val="1"/>
      <w:numFmt w:val="bullet"/>
      <w:lvlText w:val=""/>
      <w:lvlJc w:val="left"/>
      <w:pPr>
        <w:tabs>
          <w:tab w:val="num" w:pos="1673"/>
        </w:tabs>
        <w:ind w:left="709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68C1776A"/>
    <w:multiLevelType w:val="hybridMultilevel"/>
    <w:tmpl w:val="C25A79DE"/>
    <w:lvl w:ilvl="0" w:tplc="776CDD62">
      <w:start w:val="1"/>
      <w:numFmt w:val="bullet"/>
      <w:lvlText w:val=""/>
      <w:lvlJc w:val="left"/>
      <w:pPr>
        <w:tabs>
          <w:tab w:val="num" w:pos="255"/>
        </w:tabs>
        <w:ind w:left="-709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69AA7A14"/>
    <w:multiLevelType w:val="hybridMultilevel"/>
    <w:tmpl w:val="AA0ACF00"/>
    <w:lvl w:ilvl="0" w:tplc="776CDD62">
      <w:start w:val="1"/>
      <w:numFmt w:val="bullet"/>
      <w:lvlText w:val=""/>
      <w:lvlJc w:val="left"/>
      <w:pPr>
        <w:tabs>
          <w:tab w:val="num" w:pos="1673"/>
        </w:tabs>
        <w:ind w:left="709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552879976">
    <w:abstractNumId w:val="1"/>
  </w:num>
  <w:num w:numId="2" w16cid:durableId="1967881800">
    <w:abstractNumId w:val="2"/>
  </w:num>
  <w:num w:numId="3" w16cid:durableId="392771950">
    <w:abstractNumId w:val="8"/>
  </w:num>
  <w:num w:numId="4" w16cid:durableId="493378159">
    <w:abstractNumId w:val="0"/>
  </w:num>
  <w:num w:numId="5" w16cid:durableId="264581192">
    <w:abstractNumId w:val="5"/>
  </w:num>
  <w:num w:numId="6" w16cid:durableId="20522349">
    <w:abstractNumId w:val="6"/>
  </w:num>
  <w:num w:numId="7" w16cid:durableId="319579077">
    <w:abstractNumId w:val="10"/>
  </w:num>
  <w:num w:numId="8" w16cid:durableId="1207063922">
    <w:abstractNumId w:val="3"/>
  </w:num>
  <w:num w:numId="9" w16cid:durableId="907691576">
    <w:abstractNumId w:val="4"/>
  </w:num>
  <w:num w:numId="10" w16cid:durableId="309284374">
    <w:abstractNumId w:val="9"/>
  </w:num>
  <w:num w:numId="11" w16cid:durableId="194002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C98"/>
    <w:rsid w:val="00090333"/>
    <w:rsid w:val="000B0A6C"/>
    <w:rsid w:val="000B2461"/>
    <w:rsid w:val="000C42C0"/>
    <w:rsid w:val="000D575A"/>
    <w:rsid w:val="000E2583"/>
    <w:rsid w:val="000E47A1"/>
    <w:rsid w:val="0010591C"/>
    <w:rsid w:val="00107F11"/>
    <w:rsid w:val="001460B2"/>
    <w:rsid w:val="0017767D"/>
    <w:rsid w:val="001A4D80"/>
    <w:rsid w:val="001D5827"/>
    <w:rsid w:val="001F5B02"/>
    <w:rsid w:val="00276138"/>
    <w:rsid w:val="00277D7A"/>
    <w:rsid w:val="002863DC"/>
    <w:rsid w:val="003453E4"/>
    <w:rsid w:val="003652FF"/>
    <w:rsid w:val="00367432"/>
    <w:rsid w:val="003C7636"/>
    <w:rsid w:val="003F5BE4"/>
    <w:rsid w:val="00402E7A"/>
    <w:rsid w:val="00421BF0"/>
    <w:rsid w:val="00462425"/>
    <w:rsid w:val="00466C7A"/>
    <w:rsid w:val="004728FF"/>
    <w:rsid w:val="0048022E"/>
    <w:rsid w:val="004C091B"/>
    <w:rsid w:val="004D258C"/>
    <w:rsid w:val="004D2D4A"/>
    <w:rsid w:val="00504082"/>
    <w:rsid w:val="00527375"/>
    <w:rsid w:val="00552A80"/>
    <w:rsid w:val="00563971"/>
    <w:rsid w:val="00591B6B"/>
    <w:rsid w:val="005A69CC"/>
    <w:rsid w:val="005D3D4E"/>
    <w:rsid w:val="005E670D"/>
    <w:rsid w:val="005F16B6"/>
    <w:rsid w:val="005F19DA"/>
    <w:rsid w:val="006161B6"/>
    <w:rsid w:val="00643A7E"/>
    <w:rsid w:val="00654F68"/>
    <w:rsid w:val="00686156"/>
    <w:rsid w:val="006B3766"/>
    <w:rsid w:val="006C41D4"/>
    <w:rsid w:val="006F7526"/>
    <w:rsid w:val="0070442D"/>
    <w:rsid w:val="007046D2"/>
    <w:rsid w:val="0076051A"/>
    <w:rsid w:val="00767AD9"/>
    <w:rsid w:val="007D3C98"/>
    <w:rsid w:val="007F72D9"/>
    <w:rsid w:val="008E2BE5"/>
    <w:rsid w:val="008F5F8F"/>
    <w:rsid w:val="00924C5D"/>
    <w:rsid w:val="0095451A"/>
    <w:rsid w:val="009625EA"/>
    <w:rsid w:val="009B738F"/>
    <w:rsid w:val="009D6852"/>
    <w:rsid w:val="00A229BE"/>
    <w:rsid w:val="00A258DC"/>
    <w:rsid w:val="00A508C7"/>
    <w:rsid w:val="00A527F6"/>
    <w:rsid w:val="00A633B5"/>
    <w:rsid w:val="00A63BB8"/>
    <w:rsid w:val="00A663A0"/>
    <w:rsid w:val="00A933FF"/>
    <w:rsid w:val="00AD02C4"/>
    <w:rsid w:val="00B21053"/>
    <w:rsid w:val="00BB120F"/>
    <w:rsid w:val="00BC4C72"/>
    <w:rsid w:val="00C31BDD"/>
    <w:rsid w:val="00CB7E29"/>
    <w:rsid w:val="00D11EAF"/>
    <w:rsid w:val="00D479E6"/>
    <w:rsid w:val="00D61F6B"/>
    <w:rsid w:val="00DB6FDB"/>
    <w:rsid w:val="00DC1FFF"/>
    <w:rsid w:val="00DC2273"/>
    <w:rsid w:val="00DE328D"/>
    <w:rsid w:val="00DE756C"/>
    <w:rsid w:val="00DF760B"/>
    <w:rsid w:val="00DF761C"/>
    <w:rsid w:val="00E13DFE"/>
    <w:rsid w:val="00E417C9"/>
    <w:rsid w:val="00E86169"/>
    <w:rsid w:val="00F1017F"/>
    <w:rsid w:val="00F141DA"/>
    <w:rsid w:val="00F42D1B"/>
    <w:rsid w:val="00F43CAC"/>
    <w:rsid w:val="00F616A1"/>
    <w:rsid w:val="00F8553E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C2CA725"/>
  <w15:chartTrackingRefBased/>
  <w15:docId w15:val="{92878EB4-CCAE-48F0-8862-3DD00A6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FFF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27613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F7526"/>
    <w:rPr>
      <w:color w:val="0000FF"/>
      <w:u w:val="single"/>
    </w:rPr>
  </w:style>
  <w:style w:type="character" w:styleId="ab">
    <w:name w:val="Emphasis"/>
    <w:basedOn w:val="a0"/>
    <w:uiPriority w:val="20"/>
    <w:qFormat/>
    <w:rsid w:val="006F7526"/>
    <w:rPr>
      <w:i/>
      <w:iCs/>
    </w:rPr>
  </w:style>
  <w:style w:type="paragraph" w:customStyle="1" w:styleId="s3">
    <w:name w:val="s_3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6F7526"/>
  </w:style>
  <w:style w:type="paragraph" w:customStyle="1" w:styleId="s9">
    <w:name w:val="s_9"/>
    <w:basedOn w:val="a"/>
    <w:rsid w:val="006F75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6F7526"/>
    <w:rPr>
      <w:rFonts w:ascii="Courier New" w:hAnsi="Courier New" w:cs="Courier New"/>
    </w:rPr>
  </w:style>
  <w:style w:type="paragraph" w:styleId="ac">
    <w:name w:val="No Spacing"/>
    <w:uiPriority w:val="1"/>
    <w:qFormat/>
    <w:rsid w:val="009B73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9B738F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rsid w:val="00276138"/>
    <w:rPr>
      <w:rFonts w:ascii="Arial" w:hAnsi="Arial"/>
      <w:b/>
      <w:bCs/>
      <w:color w:val="000080"/>
      <w:sz w:val="22"/>
      <w:szCs w:val="22"/>
    </w:rPr>
  </w:style>
  <w:style w:type="paragraph" w:customStyle="1" w:styleId="ad">
    <w:name w:val="Таблицы (моноширинный)"/>
    <w:basedOn w:val="a"/>
    <w:next w:val="a"/>
    <w:rsid w:val="00276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DC1F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C1F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102</TotalTime>
  <Pages>11</Pages>
  <Words>2656</Words>
  <Characters>21067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Орлова И.Ю.</dc:creator>
  <cp:keywords/>
  <cp:lastModifiedBy>Орлова Инга Юрьевна</cp:lastModifiedBy>
  <cp:revision>12</cp:revision>
  <cp:lastPrinted>2023-08-29T13:44:00Z</cp:lastPrinted>
  <dcterms:created xsi:type="dcterms:W3CDTF">2023-08-29T14:00:00Z</dcterms:created>
  <dcterms:modified xsi:type="dcterms:W3CDTF">2023-10-16T08:05:00Z</dcterms:modified>
</cp:coreProperties>
</file>