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15" w:rsidRDefault="003E3DF4" w:rsidP="003E3DF4">
      <w:pPr>
        <w:pStyle w:val="ConsPlusNormal"/>
        <w:jc w:val="right"/>
      </w:pPr>
      <w:r>
        <w:t>ПРОЕКТ</w:t>
      </w:r>
    </w:p>
    <w:p w:rsidR="003E3DF4" w:rsidRDefault="003E3DF4">
      <w:pPr>
        <w:pStyle w:val="ConsPlusNormal"/>
        <w:jc w:val="both"/>
      </w:pPr>
    </w:p>
    <w:p w:rsidR="003E3DF4" w:rsidRDefault="003E3DF4">
      <w:pPr>
        <w:pStyle w:val="ConsPlusNormal"/>
        <w:jc w:val="both"/>
      </w:pPr>
    </w:p>
    <w:p w:rsidR="006D58F4" w:rsidRDefault="006D58F4">
      <w:pPr>
        <w:pStyle w:val="ConsPlusNormal"/>
        <w:jc w:val="both"/>
      </w:pPr>
      <w:r>
        <w:t xml:space="preserve">Об определении </w:t>
      </w:r>
      <w:hyperlink w:anchor="Par34" w:tooltip="ПЕРЕЧЕНЬ" w:history="1">
        <w:r w:rsidRPr="006D58F4">
          <w:t>перечн</w:t>
        </w:r>
        <w:r>
          <w:t>я</w:t>
        </w:r>
      </w:hyperlink>
      <w:r>
        <w:t xml:space="preserve"> особо ценного движимого </w:t>
      </w:r>
    </w:p>
    <w:p w:rsidR="006D58F4" w:rsidRDefault="006D58F4">
      <w:pPr>
        <w:pStyle w:val="ConsPlusNormal"/>
        <w:jc w:val="both"/>
      </w:pPr>
      <w:r>
        <w:t>имущества бюджетных учреждений, функции</w:t>
      </w:r>
    </w:p>
    <w:p w:rsidR="006D58F4" w:rsidRDefault="006D58F4">
      <w:pPr>
        <w:pStyle w:val="ConsPlusNormal"/>
        <w:jc w:val="both"/>
      </w:pPr>
      <w:r>
        <w:t xml:space="preserve">и полномочия </w:t>
      </w:r>
      <w:proofErr w:type="gramStart"/>
      <w:r>
        <w:t>учредителя</w:t>
      </w:r>
      <w:proofErr w:type="gramEnd"/>
      <w:r>
        <w:t xml:space="preserve">  которых осуществляет</w:t>
      </w:r>
    </w:p>
    <w:p w:rsidR="006D58F4" w:rsidRDefault="006D58F4">
      <w:pPr>
        <w:pStyle w:val="ConsPlusNormal"/>
        <w:jc w:val="both"/>
      </w:pPr>
      <w:r>
        <w:t>Министерство строительства, архитектуры</w:t>
      </w:r>
    </w:p>
    <w:p w:rsidR="006D58F4" w:rsidRDefault="006D58F4">
      <w:pPr>
        <w:pStyle w:val="ConsPlusNormal"/>
        <w:jc w:val="both"/>
      </w:pPr>
      <w:r>
        <w:t xml:space="preserve">и жилищно-коммунального хозяйства </w:t>
      </w:r>
    </w:p>
    <w:p w:rsidR="006D58F4" w:rsidRDefault="006D58F4">
      <w:pPr>
        <w:pStyle w:val="ConsPlusNormal"/>
        <w:jc w:val="both"/>
      </w:pPr>
      <w:r>
        <w:t>Чувашской Республики</w:t>
      </w:r>
    </w:p>
    <w:p w:rsidR="001D1BA6" w:rsidRDefault="001D1BA6">
      <w:pPr>
        <w:pStyle w:val="ConsPlusNormal"/>
        <w:jc w:val="both"/>
      </w:pPr>
    </w:p>
    <w:p w:rsidR="001D1BA6" w:rsidRDefault="001D1BA6" w:rsidP="001D1BA6">
      <w:pPr>
        <w:pStyle w:val="ConsPlusNormal"/>
        <w:jc w:val="both"/>
      </w:pPr>
    </w:p>
    <w:p w:rsidR="001D1BA6" w:rsidRDefault="001D1BA6" w:rsidP="001D1BA6">
      <w:pPr>
        <w:pStyle w:val="ConsPlusNormal"/>
        <w:ind w:firstLine="680"/>
        <w:jc w:val="both"/>
      </w:pPr>
      <w:r>
        <w:t>В соответствии с постановлением Кабинета Министров Чувашской Рес</w:t>
      </w:r>
      <w:r w:rsidR="002945EB">
        <w:t>публики от 29 сентября 2010 г. №</w:t>
      </w:r>
      <w:r>
        <w:t xml:space="preserve"> 321 </w:t>
      </w:r>
      <w:r w:rsidR="002945EB">
        <w:t>«</w:t>
      </w:r>
      <w:r>
        <w:t>О порядке определения видов особо ценного движимого имущества</w:t>
      </w:r>
      <w:r w:rsidR="002945EB">
        <w:t>»</w:t>
      </w:r>
      <w:r>
        <w:t xml:space="preserve"> приказываю:</w:t>
      </w:r>
    </w:p>
    <w:p w:rsidR="001D1BA6" w:rsidRDefault="001D1BA6" w:rsidP="001D1BA6">
      <w:pPr>
        <w:pStyle w:val="ConsPlusNormal"/>
        <w:ind w:firstLine="680"/>
        <w:jc w:val="both"/>
      </w:pPr>
      <w:r>
        <w:t xml:space="preserve">1. Определить </w:t>
      </w:r>
      <w:hyperlink w:anchor="Par34" w:tooltip="ПЕРЕЧЕНЬ" w:history="1">
        <w:r w:rsidRPr="006D58F4">
          <w:t>перечень</w:t>
        </w:r>
      </w:hyperlink>
      <w:r>
        <w:t xml:space="preserve"> особо ценного движимого имущества бюджетных учреждений, функции и полномочия учредителя которых осуществляет Министерство строительства, архитектуры и жилищно-коммунального хозяйства Чувашской Республики, согласно приложению к настоящему приказу.</w:t>
      </w:r>
    </w:p>
    <w:p w:rsidR="001D1BA6" w:rsidRDefault="001D1BA6" w:rsidP="001D1BA6">
      <w:pPr>
        <w:pStyle w:val="ConsPlusNormal"/>
        <w:ind w:firstLine="68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3E3DF4" w:rsidRDefault="003E3DF4" w:rsidP="001D1BA6">
      <w:pPr>
        <w:pStyle w:val="ConsPlusNormal"/>
        <w:ind w:firstLine="680"/>
        <w:jc w:val="both"/>
      </w:pPr>
    </w:p>
    <w:p w:rsidR="00C57315" w:rsidRDefault="00C57315" w:rsidP="003E3DF4">
      <w:pPr>
        <w:pStyle w:val="ConsPlusNormal"/>
        <w:jc w:val="both"/>
      </w:pPr>
    </w:p>
    <w:p w:rsidR="003E3DF4" w:rsidRDefault="003E3DF4" w:rsidP="003E3DF4">
      <w:pPr>
        <w:pStyle w:val="ConsPlusNormal"/>
        <w:jc w:val="both"/>
      </w:pPr>
    </w:p>
    <w:p w:rsidR="00C57315" w:rsidRDefault="003E3DF4" w:rsidP="003E3DF4">
      <w:pPr>
        <w:pStyle w:val="ConsPlusNormal"/>
        <w:jc w:val="both"/>
      </w:pPr>
      <w:r>
        <w:t>М</w:t>
      </w:r>
      <w:r w:rsidR="0022364E">
        <w:t>инистр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М</w:t>
      </w:r>
      <w:r w:rsidR="0022364E">
        <w:t>.</w:t>
      </w:r>
      <w:r>
        <w:t>А</w:t>
      </w:r>
      <w:r w:rsidR="0022364E">
        <w:t>.</w:t>
      </w:r>
      <w:r>
        <w:t>Коледа</w:t>
      </w:r>
      <w:proofErr w:type="spellEnd"/>
    </w:p>
    <w:p w:rsidR="00395D25" w:rsidRDefault="00395D25" w:rsidP="003E3DF4">
      <w:pPr>
        <w:pStyle w:val="ConsPlusNormal"/>
        <w:jc w:val="both"/>
      </w:pPr>
    </w:p>
    <w:p w:rsidR="00C57315" w:rsidRDefault="00C57315">
      <w:pPr>
        <w:pStyle w:val="ConsPlusNormal"/>
        <w:jc w:val="both"/>
      </w:pPr>
    </w:p>
    <w:p w:rsidR="003E3DF4" w:rsidRDefault="003E3DF4">
      <w:pPr>
        <w:pStyle w:val="ConsPlusNormal"/>
        <w:jc w:val="both"/>
        <w:sectPr w:rsidR="003E3DF4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57315" w:rsidRDefault="0022364E" w:rsidP="003E3DF4">
      <w:pPr>
        <w:pStyle w:val="ConsPlusNormal"/>
        <w:ind w:left="5954"/>
        <w:jc w:val="center"/>
        <w:outlineLvl w:val="0"/>
      </w:pPr>
      <w:r>
        <w:lastRenderedPageBreak/>
        <w:t>Утвержден</w:t>
      </w:r>
    </w:p>
    <w:p w:rsidR="00C57315" w:rsidRDefault="0022364E" w:rsidP="003E3DF4">
      <w:pPr>
        <w:pStyle w:val="ConsPlusNormal"/>
        <w:ind w:left="5954"/>
        <w:jc w:val="both"/>
      </w:pPr>
      <w:r>
        <w:t>приказом Министерства</w:t>
      </w:r>
      <w:r w:rsidR="003E3DF4">
        <w:t xml:space="preserve"> </w:t>
      </w:r>
      <w:r>
        <w:t>строительства, архитектуры</w:t>
      </w:r>
      <w:r w:rsidR="003E3DF4">
        <w:t xml:space="preserve"> </w:t>
      </w:r>
      <w:r>
        <w:t>и жилищно-коммунального хозяйства</w:t>
      </w:r>
      <w:r w:rsidR="003E3DF4">
        <w:t xml:space="preserve"> </w:t>
      </w:r>
      <w:r>
        <w:t>Чувашской Республики</w:t>
      </w:r>
    </w:p>
    <w:p w:rsidR="00C57315" w:rsidRDefault="0022364E" w:rsidP="003E3DF4">
      <w:pPr>
        <w:pStyle w:val="ConsPlusNormal"/>
        <w:ind w:left="5954"/>
        <w:jc w:val="both"/>
      </w:pPr>
      <w:r>
        <w:t xml:space="preserve">от </w:t>
      </w:r>
      <w:r w:rsidR="003E3DF4">
        <w:t>______</w:t>
      </w:r>
      <w:r w:rsidR="00B80F93">
        <w:t>__</w:t>
      </w:r>
      <w:r w:rsidR="003E3DF4">
        <w:t>___</w:t>
      </w:r>
      <w:r>
        <w:t>202</w:t>
      </w:r>
      <w:r w:rsidR="003E3DF4">
        <w:t>4</w:t>
      </w:r>
      <w:r w:rsidR="00B80F93">
        <w:t xml:space="preserve"> г. </w:t>
      </w:r>
      <w:r>
        <w:t xml:space="preserve"> </w:t>
      </w:r>
      <w:r w:rsidR="003E3DF4">
        <w:t>№_</w:t>
      </w:r>
      <w:r w:rsidR="00B80F93">
        <w:t>_</w:t>
      </w:r>
      <w:r w:rsidR="003E3DF4">
        <w:t>_____</w:t>
      </w:r>
    </w:p>
    <w:p w:rsidR="003E3DF4" w:rsidRDefault="003E3DF4" w:rsidP="003E3DF4">
      <w:pPr>
        <w:pStyle w:val="ConsPlusNormal"/>
        <w:ind w:firstLine="680"/>
        <w:jc w:val="both"/>
      </w:pPr>
    </w:p>
    <w:p w:rsidR="003E3DF4" w:rsidRPr="00395D25" w:rsidRDefault="003E3DF4" w:rsidP="00395D25">
      <w:pPr>
        <w:pStyle w:val="ConsPlusNormal"/>
        <w:ind w:firstLine="680"/>
        <w:jc w:val="center"/>
        <w:rPr>
          <w:b/>
        </w:rPr>
      </w:pPr>
    </w:p>
    <w:p w:rsidR="00395D25" w:rsidRPr="00395D25" w:rsidRDefault="00395D25" w:rsidP="00A576A0">
      <w:pPr>
        <w:pStyle w:val="ConsPlusNormal"/>
        <w:ind w:left="567" w:right="567"/>
        <w:jc w:val="center"/>
        <w:rPr>
          <w:b/>
        </w:rPr>
      </w:pPr>
      <w:bookmarkStart w:id="0" w:name="Par40"/>
      <w:bookmarkEnd w:id="0"/>
      <w:r w:rsidRPr="00395D25">
        <w:rPr>
          <w:b/>
        </w:rPr>
        <w:t xml:space="preserve">Об определении </w:t>
      </w:r>
      <w:hyperlink w:anchor="Par34" w:tooltip="ПЕРЕЧЕНЬ" w:history="1">
        <w:r w:rsidRPr="00395D25">
          <w:rPr>
            <w:b/>
          </w:rPr>
          <w:t>перечня</w:t>
        </w:r>
      </w:hyperlink>
      <w:r w:rsidRPr="00395D25">
        <w:rPr>
          <w:b/>
        </w:rPr>
        <w:t xml:space="preserve"> особо ценного движимого</w:t>
      </w:r>
      <w:r>
        <w:rPr>
          <w:b/>
        </w:rPr>
        <w:t xml:space="preserve"> </w:t>
      </w:r>
      <w:r w:rsidRPr="00395D25">
        <w:rPr>
          <w:b/>
        </w:rPr>
        <w:t>имущества бюджетных учреждений, функции</w:t>
      </w:r>
      <w:r>
        <w:rPr>
          <w:b/>
        </w:rPr>
        <w:t xml:space="preserve"> </w:t>
      </w:r>
      <w:r w:rsidRPr="00395D25">
        <w:rPr>
          <w:b/>
        </w:rPr>
        <w:t>и полномочия учредителя  которых осуществляет</w:t>
      </w:r>
      <w:r>
        <w:rPr>
          <w:b/>
        </w:rPr>
        <w:t xml:space="preserve"> </w:t>
      </w:r>
      <w:r w:rsidRPr="00395D25">
        <w:rPr>
          <w:b/>
        </w:rPr>
        <w:t>Министерство строительства, архитектуры</w:t>
      </w:r>
      <w:r>
        <w:rPr>
          <w:b/>
        </w:rPr>
        <w:t xml:space="preserve"> </w:t>
      </w:r>
      <w:r w:rsidRPr="00395D25">
        <w:rPr>
          <w:b/>
        </w:rPr>
        <w:t>и жилищно-коммунального хозяйства</w:t>
      </w:r>
      <w:r>
        <w:rPr>
          <w:b/>
        </w:rPr>
        <w:t xml:space="preserve"> </w:t>
      </w:r>
      <w:r w:rsidRPr="00395D25">
        <w:rPr>
          <w:b/>
        </w:rPr>
        <w:t>Чувашской Республики</w:t>
      </w:r>
    </w:p>
    <w:p w:rsidR="00C57315" w:rsidRPr="003E3DF4" w:rsidRDefault="00C57315" w:rsidP="003E3DF4">
      <w:pPr>
        <w:pStyle w:val="ConsPlusNormal"/>
        <w:ind w:firstLine="680"/>
        <w:jc w:val="both"/>
        <w:rPr>
          <w:b/>
          <w:caps/>
        </w:rPr>
      </w:pPr>
    </w:p>
    <w:p w:rsidR="003E3DF4" w:rsidRDefault="003E3DF4" w:rsidP="003E3DF4">
      <w:pPr>
        <w:pStyle w:val="ConsPlusNormal"/>
        <w:ind w:firstLine="680"/>
        <w:jc w:val="both"/>
      </w:pPr>
    </w:p>
    <w:p w:rsidR="00C57315" w:rsidRDefault="0022364E" w:rsidP="003E3DF4">
      <w:pPr>
        <w:pStyle w:val="ConsPlusNormal"/>
        <w:ind w:firstLine="680"/>
        <w:jc w:val="both"/>
      </w:pPr>
      <w:r>
        <w:t>1. Движимое имущество, балансовая стоимость которого превышает 50 тысяч рублей.</w:t>
      </w:r>
    </w:p>
    <w:p w:rsidR="00C57315" w:rsidRDefault="0022364E" w:rsidP="003E3DF4">
      <w:pPr>
        <w:pStyle w:val="ConsPlusNormal"/>
        <w:ind w:firstLine="680"/>
        <w:jc w:val="both"/>
      </w:pPr>
      <w:r>
        <w:t xml:space="preserve">2. Иное движимое имущество, без которого осуществление </w:t>
      </w:r>
      <w:r w:rsidR="00BB092F">
        <w:t>бюджетны</w:t>
      </w:r>
      <w:r>
        <w:t>ми учреждениями Чувашской Республики своей уставной деятельности будет существенно затруднено:</w:t>
      </w:r>
    </w:p>
    <w:p w:rsidR="00C57315" w:rsidRDefault="0022364E" w:rsidP="003E3DF4">
      <w:pPr>
        <w:pStyle w:val="ConsPlusNormal"/>
        <w:ind w:firstLine="680"/>
        <w:jc w:val="both"/>
      </w:pPr>
      <w:r>
        <w:t>- компьютерное оборудование, оргтехника</w:t>
      </w:r>
      <w:bookmarkStart w:id="1" w:name="_GoBack"/>
      <w:bookmarkEnd w:id="1"/>
      <w:r>
        <w:t>, балансовая стоимость которых за единицу превышает 40 тысяч рублей;</w:t>
      </w:r>
    </w:p>
    <w:p w:rsidR="00C57315" w:rsidRDefault="0022364E" w:rsidP="003E3DF4">
      <w:pPr>
        <w:pStyle w:val="ConsPlusNormal"/>
        <w:ind w:firstLine="680"/>
        <w:jc w:val="both"/>
      </w:pPr>
      <w:r>
        <w:t>- фото- и видеоаппаратура, средства коммуникации и связи, балансовая стоимость которых за единицу превышает 40 тысяч рублей</w:t>
      </w:r>
      <w:r w:rsidR="00CC37A2">
        <w:t>.</w:t>
      </w:r>
    </w:p>
    <w:p w:rsidR="00C57315" w:rsidRDefault="0022364E" w:rsidP="003E3DF4">
      <w:pPr>
        <w:pStyle w:val="ConsPlusNormal"/>
        <w:ind w:firstLine="680"/>
        <w:jc w:val="both"/>
      </w:pPr>
      <w:r>
        <w:t>3. Имущество, отчуждение которого осуществляется в специальном порядке, установленном законодательством Российской Федерации.</w:t>
      </w:r>
    </w:p>
    <w:p w:rsidR="0022364E" w:rsidRDefault="0022364E" w:rsidP="003E3DF4">
      <w:pPr>
        <w:pStyle w:val="ConsPlusNormal"/>
        <w:ind w:firstLine="680"/>
        <w:jc w:val="both"/>
      </w:pPr>
    </w:p>
    <w:sectPr w:rsidR="0022364E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98" w:rsidRDefault="00E35898">
      <w:pPr>
        <w:spacing w:after="0" w:line="240" w:lineRule="auto"/>
      </w:pPr>
      <w:r>
        <w:separator/>
      </w:r>
    </w:p>
  </w:endnote>
  <w:endnote w:type="continuationSeparator" w:id="0">
    <w:p w:rsidR="00E35898" w:rsidRDefault="00E3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15" w:rsidRDefault="00C5731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98" w:rsidRDefault="00E35898">
      <w:pPr>
        <w:spacing w:after="0" w:line="240" w:lineRule="auto"/>
      </w:pPr>
      <w:r>
        <w:separator/>
      </w:r>
    </w:p>
  </w:footnote>
  <w:footnote w:type="continuationSeparator" w:id="0">
    <w:p w:rsidR="00E35898" w:rsidRDefault="00E3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315" w:rsidRDefault="00C5731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61"/>
    <w:rsid w:val="001D1BA6"/>
    <w:rsid w:val="0022364E"/>
    <w:rsid w:val="002945EB"/>
    <w:rsid w:val="00395D25"/>
    <w:rsid w:val="003E3DF4"/>
    <w:rsid w:val="00570B75"/>
    <w:rsid w:val="006D58F4"/>
    <w:rsid w:val="00A576A0"/>
    <w:rsid w:val="00B80F93"/>
    <w:rsid w:val="00B96B4C"/>
    <w:rsid w:val="00BB092F"/>
    <w:rsid w:val="00C57315"/>
    <w:rsid w:val="00CC37A2"/>
    <w:rsid w:val="00CE4D61"/>
    <w:rsid w:val="00E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1644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ЧР от 19.05.2021 N 03-03/250"О видах особо ценного движимого имущества автономных учреждений, созданных на базе имущества, находящегося в государственной собственности Чувашской Республики, функции и полномочия учредителя которых осуществл</vt:lpstr>
    </vt:vector>
  </TitlesOfParts>
  <Company>КонсультантПлюс Версия 4023.00.50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ЧР от 19.05.2021 N 03-03/250"О видах особо ценного движимого имущества автономных учреждений, созданных на базе имущества, находящегося в государственной собственности Чувашской Республики, функции и полномочия учредителя которых осуществл</dc:title>
  <dc:creator>Андрей Ермолаев</dc:creator>
  <cp:lastModifiedBy>Андрей Ермолаев</cp:lastModifiedBy>
  <cp:revision>3</cp:revision>
  <cp:lastPrinted>2024-03-20T08:25:00Z</cp:lastPrinted>
  <dcterms:created xsi:type="dcterms:W3CDTF">2024-03-25T12:18:00Z</dcterms:created>
  <dcterms:modified xsi:type="dcterms:W3CDTF">2024-03-25T12:18:00Z</dcterms:modified>
</cp:coreProperties>
</file>