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jc w:val="right"/>
        <w:tabs>
          <w:tab w:val="left" w:pos="5953" w:leader="none"/>
        </w:tabs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56"/>
        <w:jc w:val="center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СВОДНЫЙ ОТЧЕТ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56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 результатах проведения оценки регулирующего воздействия проекта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contextualSpacing/>
        <w:ind w:firstLine="709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закона Чувашской Республики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Об обращении с животными без владельцев на территории Чувашской Республики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»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5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1. Общая информация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0"/>
        <w:gridCol w:w="8244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Исполнительный орган Чувашской Республики, осуществляющий подготовку проекта нормативного правового акта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Чувашской Республики (далее - проект акта)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Государственная ветеринарная служба Чувашской Республики (далее также – Служба)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соответствии с распоряжением Председателя Государственного Совета Чувашской Республики от 17 июня 2024 года № 477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проводит оценку регулирующего воздействия проекта акта,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внесенного в Государственный Совет Чувашской Республики в порядке законодательной инициативы Комитетом Государственного Совета Чувашской Республики по аграрным вопросам, природопользованию и экологии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1.2.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2410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Наименование проекта акта: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2410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проект закона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«Об обращении с животными без владельцев на территории Чувашской Республики»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(далее – проект закона)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1.3.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Основа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ние для разработки проекта акта: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соответствии с частью 4 статьи 7 Федерального закона от 27 декабря 2018 года № 498-ФЗ «Об ответственном обращении с животными и о внесении изменений в отдельные законодатель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ные акты Российской Федерации» (далее – Федеральный закон) органы государственной власти субъектов Российской Федерации вправе законодательным актом устанавливать порядок осуществления деятельности по обращению с животными без владельцев и определять переч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ень мероприятий при осуществлении такой деятельности.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Основные цели правового регулирования: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Проект закона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разработан в целях реализации полномочий Чувашской Республики по установлению порядка осуществления деятельности по обращению с животными без владельцев, а также организации мероприятий при осуществлении деятельности по обращению с животными без владельце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в, предусмотренных Федеральным законом.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6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2. Степень регулирующего воздействия проекта акта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00"/>
        <w:gridCol w:w="3628"/>
        <w:gridCol w:w="4592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0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8" w:type="dxa"/>
            <w:textDirection w:val="lrTb"/>
            <w:noWrap w:val="false"/>
          </w:tcPr>
          <w:p>
            <w:pPr>
              <w:pStyle w:val="855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Степень регулирующего воздействия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9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высокая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0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Обоснование отнесения проекта акта к определенной степени регулирующего воздействия: проект</w:t>
            </w:r>
            <w:r>
              <w:rPr>
                <w:rFonts w:ascii="PT Astra Serif" w:hAnsi="PT Astra Serif" w:eastAsia="PT Astra Serif" w:cs="PT Astra Serif"/>
              </w:rPr>
              <w:t xml:space="preserve"> закона содержит положения, предусмотренные подпунктом «а» пункта 3.2 Порядка проведения оценки регулирующего воздействия проектов нормативных правовых актов Чувашской Республики, утвержденного постановлением Кабинета Министров Чувашской Республики от 29 н</w:t>
            </w:r>
            <w:r>
              <w:rPr>
                <w:rFonts w:ascii="PT Astra Serif" w:hAnsi="PT Astra Serif" w:eastAsia="PT Astra Serif" w:cs="PT Astra Serif"/>
              </w:rPr>
              <w:t xml:space="preserve">оября 2012 г. № 532, подлежит оценке регулирующего воздействия в соответствии с пунктом 1.1 указанного Порядка, устанавливает новые или изменяет ранее предусмотренные нормативными правовыми</w:t>
            </w:r>
            <w:r>
              <w:rPr>
                <w:rFonts w:ascii="PT Astra Serif" w:hAnsi="PT Astra Serif" w:eastAsia="PT Astra Serif" w:cs="PT Astra Serif"/>
              </w:rPr>
              <w:t xml:space="preserve"> актами Чувашской Республики обязанности для субъектов предпринимат</w:t>
            </w:r>
            <w:r>
              <w:rPr>
                <w:rFonts w:ascii="PT Astra Serif" w:hAnsi="PT Astra Serif" w:eastAsia="PT Astra Serif" w:cs="PT Astra Serif"/>
              </w:rPr>
              <w:t xml:space="preserve">ельской и </w:t>
            </w:r>
            <w:r>
              <w:rPr>
                <w:rFonts w:ascii="PT Astra Serif" w:hAnsi="PT Astra Serif" w:eastAsia="PT Astra Serif" w:cs="PT Astra Serif"/>
              </w:rPr>
              <w:t xml:space="preserve">инвестиционной деятельности.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6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56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2.3. Анализ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регулируемых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проектом акта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56"/>
        <w:jc w:val="center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отношений, обусловливающих необходимость проведения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56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оценки регулирующего воздействия проекта акта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Содержание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Оценка наличия в проекте акта положений, регулирующих отношения в указанной области (сфере) (</w:t>
            </w:r>
            <w:r>
              <w:rPr>
                <w:rFonts w:ascii="PT Astra Serif" w:hAnsi="PT Astra Serif" w:eastAsia="PT Astra Serif" w:cs="PT Astra Serif"/>
              </w:rPr>
              <w:t xml:space="preserve">указать да/нет, если да описать</w:t>
            </w:r>
            <w:r>
              <w:rPr>
                <w:rFonts w:ascii="PT Astra Serif" w:hAnsi="PT Astra Serif" w:eastAsia="PT Astra Serif" w:cs="PT Astra Serif"/>
              </w:rPr>
              <w:t xml:space="preserve">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 в сфере предпринимательской и иной экономической деятельности содержит обязательные требования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Да. Проектом закона устанавливаются обязательные требования для юридических лиц и индивидуальных предпринимателей, осуществляющих мероприятия при </w:t>
            </w:r>
            <w:r>
              <w:rPr>
                <w:rFonts w:ascii="PT Astra Serif" w:hAnsi="PT Astra Serif" w:eastAsia="PT Astra Serif" w:cs="PT Astra Serif"/>
              </w:rPr>
              <w:t xml:space="preserve">обращении с животными без владельцев на территории Чувашской Республики, в том числе </w:t>
            </w:r>
            <w:r>
              <w:rPr>
                <w:rFonts w:ascii="PT Astra Serif" w:hAnsi="PT Astra Serif" w:eastAsia="PT Astra Serif" w:cs="PT Astra Serif"/>
              </w:rPr>
              <w:t xml:space="preserve">по</w:t>
            </w:r>
            <w:r>
              <w:rPr>
                <w:rFonts w:ascii="PT Astra Serif" w:hAnsi="PT Astra Serif" w:cs="PT Astra Serif"/>
              </w:rPr>
              <w:t xml:space="preserve"> отлову животных без вл</w:t>
            </w:r>
            <w:r>
              <w:rPr>
                <w:rFonts w:ascii="PT Astra Serif" w:hAnsi="PT Astra Serif" w:cs="PT Astra Serif"/>
              </w:rPr>
              <w:t xml:space="preserve">адельцев.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организации и осуществления государственного контроля (надзора)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</w:t>
            </w:r>
            <w:r>
              <w:rPr>
                <w:rFonts w:ascii="PT Astra Serif" w:hAnsi="PT Astra Serif" w:eastAsia="PT Astra Serif" w:cs="PT Astra Serif"/>
              </w:rPr>
              <w:t xml:space="preserve">и Чувашской Республики обязанности для субъектов предпринимательской и инвестиционной деятельности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Да. Проектом закона предусмотрено, что владельцы пунктов временного содержания животных без владельцев (в том числе частных) должны соблюдать общие требовани</w:t>
            </w:r>
            <w:r>
              <w:rPr>
                <w:rFonts w:ascii="PT Astra Serif" w:hAnsi="PT Astra Serif" w:eastAsia="PT Astra Serif" w:cs="PT Astra Serif"/>
              </w:rPr>
              <w:t xml:space="preserve">я к содержанию животных, установленные Федеральным законом, а также требования к осуществлению деятельности по обращению с животными без владельцев, установленные указанным законом Чувашской Республики и иными нормативными правовыми актами Чувашской Респуб</w:t>
            </w:r>
            <w:r>
              <w:rPr>
                <w:rFonts w:ascii="PT Astra Serif" w:hAnsi="PT Astra Serif" w:eastAsia="PT Astra Serif" w:cs="PT Astra Serif"/>
              </w:rPr>
              <w:t xml:space="preserve">лики.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актами Чувашской Республики запреты для субъектов предпринимательской и инвестиционной деятельности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Да. </w:t>
            </w:r>
            <w:r>
              <w:rPr>
                <w:rFonts w:ascii="PT Astra Serif" w:hAnsi="PT Astra Serif" w:eastAsia="PT Astra Serif" w:cs="PT Astra Serif"/>
              </w:rPr>
              <w:t xml:space="preserve">Проектом закона вводится запрет для владельцев пунктов временного содержания животных без владельцев (в том числе частных) на умерщвление животных без владельцев, содержащихся в пунктах временного содержания, за исключением нежизнеспособных животных, ж</w:t>
            </w:r>
            <w:r>
              <w:rPr>
                <w:rFonts w:ascii="PT Astra Serif" w:hAnsi="PT Astra Serif" w:eastAsia="PT Astra Serif" w:cs="PT Astra Serif"/>
              </w:rPr>
              <w:t xml:space="preserve">ивотных без владельцев, представляющих общественную опасность, и собак, которые не имеют владельцев или владельцы которых неизвестны, отловленных в местах, определенных в соответствии с частью 6.1 </w:t>
            </w:r>
            <w:r>
              <w:rPr>
                <w:rFonts w:ascii="PT Astra Serif" w:hAnsi="PT Astra Serif" w:eastAsia="PT Astra Serif" w:cs="PT Astra Serif"/>
              </w:rPr>
              <w:t xml:space="preserve">статьи 18 Федерального закона.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</w:t>
            </w:r>
            <w:r>
              <w:rPr>
                <w:rFonts w:ascii="PT Astra Serif" w:hAnsi="PT Astra Serif" w:eastAsia="PT Astra Serif" w:cs="PT Astra Serif"/>
              </w:rPr>
              <w:t xml:space="preserve">тношения в области установления или изменения ответственности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Да. Проект закона устанавливает норму, сог</w:t>
            </w:r>
            <w:r>
              <w:rPr>
                <w:rFonts w:ascii="PT Astra Serif" w:hAnsi="PT Astra Serif" w:eastAsia="PT Astra Serif" w:cs="PT Astra Serif"/>
              </w:rPr>
              <w:t xml:space="preserve">ласно которой нарушение требований, установленных указанным законом, а также принятых в соответствии с ним нормативных правовых актов Чувашской Республики, влечет административную ответственность  в соответствии с законодательством Чувашской Республики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6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3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. Описание проблемы, на решение которой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56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направлен предлагаемый способ регулирования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3.1.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eastAsia="PT Astra Serif" w:cs="PT Astra Serif"/>
                <w:i/>
                <w:i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Описание проблемы, на решение которой направлен предлагаемый способ регулирования </w:t>
            </w:r>
            <w:r>
              <w:rPr>
                <w:rFonts w:ascii="PT Astra Serif" w:hAnsi="PT Astra Serif" w:eastAsia="PT Astra Serif" w:cs="PT Astra Serif"/>
                <w:i/>
                <w:iCs/>
              </w:rPr>
            </w:r>
            <w:r>
              <w:rPr>
                <w:rFonts w:ascii="PT Astra Serif" w:hAnsi="PT Astra Serif" w:eastAsia="PT Astra Serif" w:cs="PT Astra Serif"/>
                <w:i/>
                <w:iCs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   Животные, прошедшие процедуру </w:t>
            </w:r>
            <w:r>
              <w:rPr>
                <w:rFonts w:ascii="PT Astra Serif" w:hAnsi="PT Astra Serif" w:eastAsia="PT Astra Serif" w:cs="PT Astra Serif"/>
              </w:rPr>
              <w:t xml:space="preserve">отлова, стерилизации, вакцинации и выпуска на прежнее место обитания (далее также - ОСВВ), сбиваясь в стаи, обитая на детских, спортивных площадках, около магазинов и других социальных объектов, представляют опасность для безопасности граждан, о чем свидет</w:t>
            </w:r>
            <w:r>
              <w:rPr>
                <w:rFonts w:ascii="PT Astra Serif" w:hAnsi="PT Astra Serif" w:eastAsia="PT Astra Serif" w:cs="PT Astra Serif"/>
              </w:rPr>
              <w:t xml:space="preserve">ельствуют многочисленные обращения граждан.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   Внезапное проявление немотивированной агрессивности указанными животными в отношении человека или животных влечет причинение вреда здоровью (а в некоторых случаях и жизни) человека и животных.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   Согласно проведенному Центром управления регионом Чувашской Республики региональному опросу жителей Чувашии </w:t>
            </w:r>
            <w:r>
              <w:rPr>
                <w:rFonts w:ascii="PT Astra Serif" w:hAnsi="PT Astra Serif" w:eastAsia="PT Astra Serif" w:cs="PT Astra Serif"/>
              </w:rPr>
              <w:t xml:space="preserve">64 % респондентов относятся с опаской к безнадзорным собакам, а 58 % считают, что безнадзорные собаки угрожают безопасности людей, 66 % респонд</w:t>
            </w:r>
            <w:r>
              <w:rPr>
                <w:rFonts w:ascii="PT Astra Serif" w:hAnsi="PT Astra Serif" w:eastAsia="PT Astra Serif" w:cs="PT Astra Serif"/>
              </w:rPr>
              <w:t xml:space="preserve">ентов считают, что не следует выпускать бездомных собак на прежнее место обитания после их отлова.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     В соответствии с Федеральным законом в настоящее время не подлежат выпуску из приютов животные без владельцев, проявляющие немотивированную агрессивно</w:t>
            </w:r>
            <w:r>
              <w:rPr>
                <w:rFonts w:ascii="PT Astra Serif" w:hAnsi="PT Astra Serif" w:eastAsia="PT Astra Serif" w:cs="PT Astra Serif"/>
              </w:rPr>
              <w:t xml:space="preserve">сть, животные, отловленные в местах, на которые они не могут быть выпущены (общественные места), а также нежизнеспособные животные. В соответствии с Федеральным законом решение о гуманном умерщвлении в приютах может быть принято в отношении нежизнеспособны</w:t>
            </w:r>
            <w:r>
              <w:rPr>
                <w:rFonts w:ascii="PT Astra Serif" w:hAnsi="PT Astra Serif" w:eastAsia="PT Astra Serif" w:cs="PT Astra Serif"/>
              </w:rPr>
              <w:t xml:space="preserve">х животных, а если животное проявляет немотивированную агрессивность, такое животное умерщвлять запрещено,  а следует содержать в приюте до наступления его естественной смерти или до передачи животного новым владельцам. Однако, как показала практика, уход </w:t>
            </w:r>
            <w:r>
              <w:rPr>
                <w:rFonts w:ascii="PT Astra Serif" w:hAnsi="PT Astra Serif" w:eastAsia="PT Astra Serif" w:cs="PT Astra Serif"/>
              </w:rPr>
              <w:t xml:space="preserve">за такими животными в приюте представляет опасность для работников приюта: таких животных нужно содержать отдельно от других животных, работникам приюта сложно осуществлять кормление и уборку клетки (вольера). Вместе с тем, практика показывает, что из прию</w:t>
            </w:r>
            <w:r>
              <w:rPr>
                <w:rFonts w:ascii="PT Astra Serif" w:hAnsi="PT Astra Serif" w:eastAsia="PT Astra Serif" w:cs="PT Astra Serif"/>
              </w:rPr>
              <w:t xml:space="preserve">тов берут для дальнейшего содержания не больше 7 % животных без владельцев. Содержание животных в приюте до наступления их естественной смерти приведет к тому, что приюты будут переполнены и потребуются значительные средства для их содержания. </w:t>
            </w:r>
            <w:r>
              <w:rPr>
                <w:rFonts w:ascii="PT Astra Serif" w:hAnsi="PT Astra Serif" w:eastAsia="PT Astra Serif" w:cs="PT Astra Serif"/>
              </w:rPr>
              <w:t xml:space="preserve">В настоящее </w:t>
            </w:r>
            <w:r>
              <w:rPr>
                <w:rFonts w:ascii="PT Astra Serif" w:hAnsi="PT Astra Serif" w:eastAsia="PT Astra Serif" w:cs="PT Astra Serif"/>
              </w:rPr>
              <w:t xml:space="preserve">время на территории Чувашской Республики имеется два приюта для животных: </w:t>
            </w:r>
            <w:r>
              <w:rPr>
                <w:rFonts w:ascii="PT Astra Serif" w:hAnsi="PT Astra Serif" w:eastAsia="PT Astra Serif" w:cs="PT Astra Serif"/>
              </w:rPr>
              <w:t xml:space="preserve">муниципальный приют  г. Чебоксары и приют на базе помещений БУ ЧР «Чебоксарская </w:t>
            </w:r>
            <w:r>
              <w:rPr>
                <w:rFonts w:ascii="PT Astra Serif" w:hAnsi="PT Astra Serif" w:eastAsia="PT Astra Serif" w:cs="PT Astra Serif"/>
              </w:rPr>
              <w:t xml:space="preserve">районная СББЖ» </w:t>
            </w:r>
            <w:r>
              <w:rPr>
                <w:rFonts w:ascii="PT Astra Serif" w:hAnsi="PT Astra Serif" w:eastAsia="PT Astra Serif" w:cs="PT Astra Serif"/>
              </w:rPr>
              <w:t xml:space="preserve">Госветслужбы</w:t>
            </w:r>
            <w:r>
              <w:rPr>
                <w:rFonts w:ascii="PT Astra Serif" w:hAnsi="PT Astra Serif" w:eastAsia="PT Astra Serif" w:cs="PT Astra Serif"/>
              </w:rPr>
              <w:t xml:space="preserve"> Чувашии, общей вместимостью не более 400 животных, что не позволяет обеспе</w:t>
            </w:r>
            <w:r>
              <w:rPr>
                <w:rFonts w:ascii="PT Astra Serif" w:hAnsi="PT Astra Serif" w:eastAsia="PT Astra Serif" w:cs="PT Astra Serif"/>
              </w:rPr>
              <w:t xml:space="preserve">чить пожизненное содержание животных, представляющих общественную опасность.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В случае пожизненного содержания указанных животных в приютах на их содержание потребуется значительное дополнительное финансирование из республиканского бюджета Чувашской Республ</w:t>
            </w:r>
            <w:r>
              <w:rPr>
                <w:rFonts w:ascii="PT Astra Serif" w:hAnsi="PT Astra Serif" w:eastAsia="PT Astra Serif" w:cs="PT Astra Serif"/>
              </w:rPr>
              <w:t xml:space="preserve">ики (ежедневное содержание одного животного в приюте составляет 95,13 рублей) при условии необходимого количества приютов для животных на территории республики и указанная сумма будет расти ежегодно пропорционально новым отловленным животным, которых нельз</w:t>
            </w:r>
            <w:r>
              <w:rPr>
                <w:rFonts w:ascii="PT Astra Serif" w:hAnsi="PT Astra Serif" w:eastAsia="PT Astra Serif" w:cs="PT Astra Serif"/>
              </w:rPr>
              <w:t xml:space="preserve">я выпускать на прежнее место обитания.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Законодательное определение перечня животных без владельцев, подлежащих отлову,</w:t>
            </w:r>
            <w:r>
              <w:rPr>
                <w:rFonts w:ascii="PT Astra Serif" w:hAnsi="PT Astra Serif" w:eastAsia="PT Astra Serif" w:cs="PT Astra Serif"/>
              </w:rPr>
              <w:t xml:space="preserve"> закрепление, что определенная категория животных без владельцев не может быть выпущена на прежнее место обитания после отлова, а также </w:t>
            </w:r>
            <w:r>
              <w:rPr>
                <w:rFonts w:ascii="PT Astra Serif" w:hAnsi="PT Astra Serif" w:eastAsia="PT Astra Serif" w:cs="PT Astra Serif"/>
              </w:rPr>
              <w:t xml:space="preserve">о</w:t>
            </w:r>
            <w:r>
              <w:rPr>
                <w:rFonts w:ascii="PT Astra Serif" w:hAnsi="PT Astra Serif" w:eastAsia="PT Astra Serif" w:cs="PT Astra Serif"/>
              </w:rPr>
              <w:t xml:space="preserve">пределение случаев и категории животных без владельцев, в отношении которых возможно принятие решения об их гуманном умерщвлении, направлено на решение вопросов, связанных с осуществлением мероприятий при обращении с животными без владельцев.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5"/>
              <w:ind w:left="57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Негатив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ные эффекты, возникающие в связи с наличием проблемы</w:t>
            </w:r>
            <w:r>
              <w:rPr>
                <w:rFonts w:ascii="PT Astra Serif" w:hAnsi="PT Astra Serif" w:eastAsia="PT Astra Serif" w:cs="PT Astra Serif"/>
              </w:rPr>
              <w:t xml:space="preserve">              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ind w:left="57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Многочисленные жалобы граждан на большое количество собак без владельцев, обитающих в общественных местах, в том числе сбившихся в стаи (включая уже прошедших процедуру ОСВВ), угроза жизни</w:t>
            </w:r>
            <w:r>
              <w:rPr>
                <w:rFonts w:ascii="PT Astra Serif" w:hAnsi="PT Astra Serif" w:eastAsia="PT Astra Serif" w:cs="PT Astra Serif"/>
              </w:rPr>
              <w:t xml:space="preserve"> и здоровью граждан и других животных.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3.3.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Риски и предполагаемые последствия, связанные с сохранением текущего положения </w:t>
            </w:r>
            <w:r>
              <w:rPr>
                <w:rFonts w:ascii="PT Astra Serif" w:hAnsi="PT Astra Serif" w:cs="PT Astra Serif"/>
                <w:i/>
                <w:iCs/>
              </w:rPr>
            </w:r>
            <w:r>
              <w:rPr>
                <w:rFonts w:ascii="PT Astra Serif" w:hAnsi="PT Astra Serif" w:cs="PT Astra Serif"/>
                <w:i/>
                <w:iCs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  <w:shd w:val="clear" w:color="auto" w:fill="ff0000"/>
              </w:rPr>
            </w:pPr>
            <w:r>
              <w:rPr>
                <w:rFonts w:ascii="PT Astra Serif" w:hAnsi="PT Astra Serif" w:eastAsia="PT Astra Serif" w:cs="PT Astra Serif"/>
                <w:shd w:val="clear" w:color="auto" w:fill="ffffff" w:themeFill="background1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hd w:val="clear" w:color="auto" w:fill="ffffff" w:themeFill="background1"/>
              </w:rPr>
              <w:t xml:space="preserve">егулирование правоотношений, касающихся вопросов, связанных с обращением животных без владельцев на территории Чувашской Республики, в соответствии с Федеральным законом не позволяет в полной мере решить возникающие проблемы.</w:t>
            </w:r>
            <w:r>
              <w:rPr>
                <w:rFonts w:ascii="PT Astra Serif" w:hAnsi="PT Astra Serif" w:eastAsia="PT Astra Serif" w:cs="PT Astra Serif"/>
                <w:shd w:val="clear" w:color="auto" w:fill="ff0000"/>
              </w:rPr>
            </w:r>
            <w:r>
              <w:rPr>
                <w:rFonts w:ascii="PT Astra Serif" w:hAnsi="PT Astra Serif" w:eastAsia="PT Astra Serif" w:cs="PT Astra Serif"/>
                <w:shd w:val="clear" w:color="auto" w:fill="ff0000"/>
              </w:rPr>
            </w:r>
          </w:p>
        </w:tc>
      </w:tr>
    </w:tbl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6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Style w:val="856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Style w:val="856"/>
        <w:jc w:val="both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4. Анализ опыта регионов по решению существующей проблемы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Описание опыта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Законодательные акты, регулирующие вопросы обращения с животными без владельцев, вводящие </w:t>
            </w:r>
            <w:r>
              <w:rPr>
                <w:rFonts w:ascii="PT Astra Serif" w:hAnsi="PT Astra Serif" w:eastAsia="PT Astra Serif" w:cs="PT Astra Serif"/>
              </w:rPr>
              <w:t xml:space="preserve">иное</w:t>
            </w:r>
            <w:r>
              <w:rPr>
                <w:rFonts w:ascii="PT Astra Serif" w:hAnsi="PT Astra Serif" w:eastAsia="PT Astra Serif" w:cs="PT Astra Serif"/>
              </w:rPr>
              <w:t xml:space="preserve"> нежели в Федеральном законе правовое регулирование, приняты в ряде субъектов Росс</w:t>
            </w:r>
            <w:r>
              <w:rPr>
                <w:rFonts w:ascii="PT Astra Serif" w:hAnsi="PT Astra Serif" w:eastAsia="PT Astra Serif" w:cs="PT Astra Serif"/>
              </w:rPr>
              <w:t xml:space="preserve">ийской Федерации: например, в Астраханской области, Самарской области, Республике Тыва, Республике Бурятия, Магаданской области, Чукотском автономном округе, Оренбургской области, Удмуртской Республике.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 указанных субъектах Российской Федерации введены по</w:t>
            </w:r>
            <w:r>
              <w:rPr>
                <w:rFonts w:ascii="PT Astra Serif" w:hAnsi="PT Astra Serif" w:eastAsia="PT Astra Serif" w:cs="PT Astra Serif"/>
              </w:rPr>
              <w:t xml:space="preserve">нятия «пункт временного содержания животных без владельцев», «немотивированная агрессивность», определены категории животных без владельцев, подлежащих отлову, определены иные мероприятия по обращению с животными без владельцев, в том числе определены случ</w:t>
            </w:r>
            <w:r>
              <w:rPr>
                <w:rFonts w:ascii="PT Astra Serif" w:hAnsi="PT Astra Serif" w:eastAsia="PT Astra Serif" w:cs="PT Astra Serif"/>
              </w:rPr>
              <w:t xml:space="preserve">аи умерщвления животных без владельцев.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Источник информации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 </w:t>
            </w:r>
            <w:hyperlink r:id="rId10" w:tooltip="http://internet.garant.ru," w:history="1">
              <w:r>
                <w:rPr>
                  <w:rStyle w:val="837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http</w:t>
              </w:r>
              <w:r>
                <w:rPr>
                  <w:rStyle w:val="837"/>
                  <w:rFonts w:ascii="PT Astra Serif" w:hAnsi="PT Astra Serif" w:eastAsia="PT Astra Serif" w:cs="PT Astra Serif"/>
                  <w:color w:val="000000" w:themeColor="text1"/>
                </w:rPr>
                <w:t xml:space="preserve">://</w:t>
              </w:r>
              <w:r>
                <w:rPr>
                  <w:rStyle w:val="837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internet</w:t>
              </w:r>
              <w:r>
                <w:rPr>
                  <w:rStyle w:val="837"/>
                  <w:rFonts w:ascii="PT Astra Serif" w:hAnsi="PT Astra Serif" w:eastAsia="PT Astra Serif" w:cs="PT Astra Serif"/>
                  <w:color w:val="000000" w:themeColor="text1"/>
                </w:rPr>
                <w:t xml:space="preserve">.</w:t>
              </w:r>
              <w:r>
                <w:rPr>
                  <w:rStyle w:val="837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garant</w:t>
              </w:r>
              <w:r>
                <w:rPr>
                  <w:rStyle w:val="837"/>
                  <w:rFonts w:ascii="PT Astra Serif" w:hAnsi="PT Astra Serif" w:eastAsia="PT Astra Serif" w:cs="PT Astra Serif"/>
                  <w:color w:val="000000" w:themeColor="text1"/>
                </w:rPr>
                <w:t xml:space="preserve">.</w:t>
              </w:r>
              <w:r>
                <w:rPr>
                  <w:rStyle w:val="837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</w:tbl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6"/>
        <w:jc w:val="both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        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5. Возможные варианты решения проблемы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5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1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8754"/>
      </w:tblGrid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5.1.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Невмешательство: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Сохранение текущего положения, т.е. организация мероприятий при осуществлении деятельности по обращению с животными без владельцев на территории Чувашской Республики в соответствии с Федеральным законом, Постановлением Правительства Российской Федерации от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10 сентября 2019 г. № 1180 «Об утверждении методических указаний по осуществлению деятельности по обращению с животными без владельцев» и принятым в соответствии с ними постановлением Кабинета Министров Чувашской Республики от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11 марта 2020 г. № 102 «Об у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тверждении Порядка осуществления деятельности по обращению с животными без владельцев в Чувашской Республике»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(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ариант 1)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5.2.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Совершенствование применения существующего регулирования: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не рассматривается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5.3.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Прямое государственное регулирование (форма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):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6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становление законодательным актом Чувашской Республики порядка осуществления деятельности по обращению с животными без владельцев, а также организации мероприятий при осуществлении деятельности по обращению с животными без владельцев на территории Чува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ариант 2)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5.4.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Иные варианты решения проблемы: не рассматриваются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pStyle w:val="85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6. Сравнение возможных вариантов решения проблемы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6.1. Основные группы субъектов предпринимательской и иной экономической деятельности, иные заинтересованные лица,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98"/>
        <w:gridCol w:w="4535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Группа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Оценка количества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855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субъекты предпринимательской д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еятельности Чувашской Республики в лице юридических лиц и индивидуальных предпринимателей, являющихся исполнителями мероприятий при осуществлении деятельности по обращению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Мероприятия по отлову животных без владельцев на территории Чувашской Республики осуществляются 5 (пятью) специализированными организациями: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Терентьева Н.В.;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Пименов В.Г.;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</w:t>
            </w:r>
            <w:r>
              <w:rPr>
                <w:rFonts w:ascii="PT Astra Serif" w:hAnsi="PT Astra Serif" w:eastAsia="PT Astra Serif" w:cs="PT Astra Serif"/>
              </w:rPr>
              <w:t xml:space="preserve">Мадьянкин</w:t>
            </w:r>
            <w:r>
              <w:rPr>
                <w:rFonts w:ascii="PT Astra Serif" w:hAnsi="PT Astra Serif" w:eastAsia="PT Astra Serif" w:cs="PT Astra Serif"/>
              </w:rPr>
              <w:t xml:space="preserve"> С.А.;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Видинеев В.И.;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Ульяновская благотворитель</w:t>
            </w:r>
            <w:r>
              <w:rPr>
                <w:rFonts w:ascii="PT Astra Serif" w:hAnsi="PT Astra Serif" w:eastAsia="PT Astra Serif" w:cs="PT Astra Serif"/>
              </w:rPr>
              <w:t xml:space="preserve">ная общественная организация по защите животных «Подарок судьбы».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 настоящее время на территории Чувашской Республики функционируют 2 приюта для животных без владельцев: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1) муниципальный приют  г. Чебоксары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2) приют на базе помещений БУ ЧР «Чебоксарская </w:t>
            </w:r>
            <w:r>
              <w:rPr>
                <w:rFonts w:ascii="PT Astra Serif" w:hAnsi="PT Astra Serif" w:eastAsia="PT Astra Serif" w:cs="PT Astra Serif"/>
              </w:rPr>
              <w:t xml:space="preserve">районная</w:t>
            </w:r>
            <w:r>
              <w:rPr>
                <w:rFonts w:ascii="PT Astra Serif" w:hAnsi="PT Astra Serif" w:eastAsia="PT Astra Serif" w:cs="PT Astra Serif"/>
              </w:rPr>
              <w:t xml:space="preserve"> СББЖ» </w:t>
            </w:r>
            <w:r>
              <w:rPr>
                <w:rFonts w:ascii="PT Astra Serif" w:hAnsi="PT Astra Serif" w:eastAsia="PT Astra Serif" w:cs="PT Astra Serif"/>
              </w:rPr>
              <w:t xml:space="preserve">Госветслужбы</w:t>
            </w:r>
            <w:r>
              <w:rPr>
                <w:rFonts w:ascii="PT Astra Serif" w:hAnsi="PT Astra Serif" w:eastAsia="PT Astra Serif" w:cs="PT Astra Serif"/>
              </w:rPr>
              <w:t xml:space="preserve"> Чувашии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855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общество в лице жителей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1,2 млн. жителей Чувашской Республики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spacing w:after="0" w:line="288" w:lineRule="atLeast"/>
              <w:rPr>
                <w:rFonts w:ascii="PT Astra Serif" w:hAnsi="PT Astra Serif" w:eastAsia="PT Astra Serif" w:cs="PT Astra Serif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органы местного самоуправления, осуществляющие государственные полномочия Чувашской Рес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публ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eastAsia="PT Astra Serif" w:cs="PT Astra Serif"/>
              </w:rPr>
              <w:t xml:space="preserve">1 </w:t>
            </w:r>
            <w:r>
              <w:rPr>
                <w:rFonts w:ascii="PT Astra Serif" w:hAnsi="PT Astra Serif" w:eastAsia="PT Astra Serif" w:cs="PT Astra Serif"/>
              </w:rPr>
              <w:t xml:space="preserve">муниципальных</w:t>
            </w:r>
            <w:r>
              <w:rPr>
                <w:rFonts w:ascii="PT Astra Serif" w:hAnsi="PT Astra Serif" w:eastAsia="PT Astra Serif" w:cs="PT Astra Serif"/>
              </w:rPr>
              <w:t xml:space="preserve"> округа,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 </w:t>
            </w:r>
            <w:r>
              <w:rPr>
                <w:rFonts w:ascii="PT Astra Serif" w:hAnsi="PT Astra Serif" w:eastAsia="PT Astra Serif" w:cs="PT Astra Serif"/>
              </w:rPr>
              <w:t xml:space="preserve">городских</w:t>
            </w:r>
            <w:r>
              <w:rPr>
                <w:rFonts w:ascii="PT Astra Serif" w:hAnsi="PT Astra Serif" w:eastAsia="PT Astra Serif" w:cs="PT Astra Serif"/>
              </w:rPr>
              <w:t xml:space="preserve"> округа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</w:tbl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6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6.2. Ожидаемое негативное и позитивное воздействие каждого из вариантов достижения поставленных целей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26"/>
        <w:gridCol w:w="2148"/>
        <w:gridCol w:w="3542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Группа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субъекты предпринимательской деятельности 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Чувашской Республики в лице юридических лиц и индивидуальных предпринимателей, являющихся исполнителями мероприятий при осуществлении деятельности по обращению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Нейтральный эффект. Мероприятия п</w:t>
            </w:r>
            <w:r>
              <w:rPr>
                <w:rFonts w:ascii="PT Astra Serif" w:hAnsi="PT Astra Serif" w:eastAsia="PT Astra Serif" w:cs="PT Astra Serif"/>
              </w:rPr>
              <w:t xml:space="preserve">ри осуществлении деятельности по обращению с животными без владельцев будут осуществляться в соответствии с Федеральным законом.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2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Проектом за</w:t>
            </w:r>
            <w:r>
              <w:rPr>
                <w:rFonts w:ascii="PT Astra Serif" w:hAnsi="PT Astra Serif" w:eastAsia="PT Astra Serif" w:cs="PT Astra Serif"/>
              </w:rPr>
              <w:t xml:space="preserve">кона вводится понятие «пункт временного содержания животных без владельцев», что позволит не предъявлять к указанным пунктам требования, предъявляемые к приютам для животных, и будет способствовать созданию новых пунктов временного содержания для животных.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общество в лице жителей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Отрицательный  эффект. Недовольство граждан, проживающих на территории Чувашской Республики, по поводу выпуска после процедуры отлова, стерилизации, вакцинации на прежнее место обитания собак, представляющих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общественную опасность.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Согласно проведенному Центром управления регионом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Чувашской Республики региональному опросу жителей Чувашии отрицательно оценивают ситуацию с животными без владельцев 63 % респондентов, 72 % считают, что необходимы дополнительные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меры по регулированию численности безнадзорных животных, 66 % считают, что не следует выпускать безнадзорных собак на прежнее место обитания, 80 % допускают умерщвление безнадзорных животных гуманными методами в определенных случаях.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2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Проектом закона предусматривается расширение перечня животных без владельцев, которые могут быть  отловлены. Отлову будут подлежать в том числе животные, которые прошли процедуру ОСВВ и имеют метк</w:t>
            </w:r>
            <w:r>
              <w:rPr>
                <w:rFonts w:ascii="PT Astra Serif" w:hAnsi="PT Astra Serif" w:eastAsia="PT Astra Serif" w:cs="PT Astra Serif"/>
              </w:rPr>
              <w:t xml:space="preserve">и(</w:t>
            </w:r>
            <w:r>
              <w:rPr>
                <w:rFonts w:ascii="PT Astra Serif" w:hAnsi="PT Astra Serif" w:eastAsia="PT Astra Serif" w:cs="PT Astra Serif"/>
              </w:rPr>
              <w:t xml:space="preserve">бирки), и находятся в стае; обитают в местах, куда запреща</w:t>
            </w:r>
            <w:r>
              <w:rPr>
                <w:rFonts w:ascii="PT Astra Serif" w:hAnsi="PT Astra Serif" w:eastAsia="PT Astra Serif" w:cs="PT Astra Serif"/>
              </w:rPr>
              <w:t xml:space="preserve">ется возвращать отловленных животных; проявляют немотивированную агрессивность; являются нежизнеспособными животными. Также проектом закона определен перечень животных, не подлежащих выпуску на прежнее место обитания: проявляющие немотивированную агрессивн</w:t>
            </w:r>
            <w:r>
              <w:rPr>
                <w:rFonts w:ascii="PT Astra Serif" w:hAnsi="PT Astra Serif" w:eastAsia="PT Astra Serif" w:cs="PT Astra Serif"/>
              </w:rPr>
              <w:t xml:space="preserve">ость; сбившиеся в стаи </w:t>
            </w:r>
            <w:r>
              <w:rPr>
                <w:rFonts w:ascii="PT Astra Serif" w:hAnsi="PT Astra Serif" w:eastAsia="PT Astra Serif" w:cs="PT Astra Serif"/>
              </w:rPr>
              <w:t xml:space="preserve">от 3 особей и более;  потенциально опасные собаки (породы определены); собаки, отловленные в местах, куда возвращать животных запрещено.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Таким образом, ограничивается число животных без владельцев, представляющих общественную опаснос</w:t>
            </w:r>
            <w:r>
              <w:rPr>
                <w:rFonts w:ascii="PT Astra Serif" w:hAnsi="PT Astra Serif" w:eastAsia="PT Astra Serif" w:cs="PT Astra Serif"/>
              </w:rPr>
              <w:t xml:space="preserve">ть, находящихся в общественных местах, тем самым обеспечивается безопасность граждан.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spacing w:after="0" w:line="288" w:lineRule="atLeast"/>
              <w:rPr>
                <w:rFonts w:ascii="PT Astra Serif" w:hAnsi="PT Astra Serif" w:eastAsia="PT Astra Serif" w:cs="PT Astra Serif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органы местного самоуправления, осуществляющие государственные полномочия Чувашской Республики по 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организации на территории му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ниципальных округов и городских округов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Отрицательный эффект.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jc w:val="both"/>
              <w:spacing w:after="0" w:line="288" w:lineRule="atLeast"/>
              <w:rPr>
                <w:rFonts w:ascii="PT Astra Serif" w:hAnsi="PT Astra Serif" w:cs="PT Astra Serif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Согласно проведенному Центром управления регионом Чувашской Республики региональному опросу жителей Чувашии 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0 % респондентов отрицательно оценивают действия муниципального образования по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регулированию численности безнадзорных животных.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Проектом закона вводится правовое регулирование позволяющее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сократить число животных без владельцев, предс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тавляющих общественную опасность, находящихся в общественных местах, тем самым обеспечить безопасность граждан.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6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6.3. Количественная оценка  соответствующего воздействия (если можно)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Количественная оценка соответствующего воздействия (если можно)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</w:rPr>
              <w:t xml:space="preserve">Расходы республиканского бюджета Чувашской Республики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</w:rPr>
              <w:t xml:space="preserve">на выполнение мероприятий 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при осуществлении деятельности по обращению с животными без владельце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 в 2022 году составили 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12 350,42 тыс. руб., в 2023 года – 12 016,85 тыс. 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руб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, на 2024 год в республиканском бюджете Чувашской Республики предусмотрено 10 596,30 тыс. руб.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cs="PT Astra Serif"/>
                <w:i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Расходы республиканского бюджета Чувашской Республики 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на выполнение мероприятий 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при осуществлении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 деятельности по обращению с 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животными без владельцев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 в 2025 году предварительно составят 12 185,71 тыс. руб</w:t>
            </w:r>
            <w:r>
              <w:rPr>
                <w:rFonts w:eastAsia="PT Astra Serif"/>
                <w:b/>
                <w:spacing w:val="-2"/>
                <w:sz w:val="28"/>
                <w:szCs w:val="28"/>
              </w:rPr>
              <w:t xml:space="preserve">.</w:t>
            </w:r>
            <w:r>
              <w:rPr>
                <w:rFonts w:ascii="PT Astra Serif" w:hAnsi="PT Astra Serif" w:cs="PT Astra Serif"/>
                <w:i/>
                <w:highlight w:val="yellow"/>
              </w:rPr>
            </w:r>
            <w:r>
              <w:rPr>
                <w:rFonts w:ascii="PT Astra Serif" w:hAnsi="PT Astra Serif" w:cs="PT Astra Serif"/>
                <w:i/>
                <w:highlight w:val="yellow"/>
              </w:rPr>
            </w:r>
          </w:p>
        </w:tc>
      </w:tr>
    </w:tbl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6"/>
        <w:ind w:firstLine="426"/>
        <w:jc w:val="both"/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6.4. Оценка влияния проекта на социальное и экономическое  развитие Чувашской Республики. Взаимосвязь предлагаемого правового регулирования (ана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лиз влияния последствий реализации проекта акта) с государственными программами и иными стратегическими  документами (если можно)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r>
    </w:p>
    <w:p>
      <w:pPr>
        <w:pStyle w:val="856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Постановление Кабинета Министров Чувашской Республики от 26 октября 2018 г.     № 433 «О государственной программе Чувашской Р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еспублики «Развитие сельского хозяйства и регулирование рынка сельскохозяйственной продукции, сырья и </w:t>
      </w:r>
      <w:r>
        <w:rPr>
          <w:rFonts w:ascii="PT Astra Serif" w:hAnsi="PT Astra Serif" w:eastAsia="PT Astra Serif" w:cs="PT Astra Serif"/>
          <w:sz w:val="24"/>
          <w:szCs w:val="24"/>
          <w:u w:val="single"/>
        </w:rPr>
        <w:t xml:space="preserve">продовольствия Чувашской Республики»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56"/>
        <w:ind w:firstLine="426"/>
        <w:jc w:val="center"/>
        <w:rPr>
          <w:rFonts w:ascii="PT Astra Serif" w:hAnsi="PT Astra Serif" w:eastAsia="PT Astra Serif" w:cs="PT Astra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(наименование нормативного правового акта)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Style w:val="856"/>
        <w:ind w:firstLine="426"/>
        <w:jc w:val="center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1979"/>
        <w:gridCol w:w="1098"/>
        <w:gridCol w:w="1298"/>
        <w:gridCol w:w="1299"/>
        <w:gridCol w:w="1299"/>
        <w:gridCol w:w="1299"/>
        <w:gridCol w:w="1299"/>
      </w:tblGrid>
      <w:tr>
        <w:trPr/>
        <w:tc>
          <w:tcPr>
            <w:tcW w:w="1367" w:type="dxa"/>
            <w:textDirection w:val="lrTb"/>
            <w:noWrap w:val="false"/>
          </w:tcPr>
          <w:p>
            <w:pPr>
              <w:pStyle w:val="856"/>
              <w:ind w:firstLine="426"/>
              <w:jc w:val="center"/>
              <w:rPr>
                <w:rFonts w:ascii="PT Astra Serif" w:hAnsi="PT Astra Serif" w:eastAsia="PT Astra Serif" w:cs="PT Astra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показателя (индикатора) государственной программы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eastAsia="PT Astra Serif" w:cs="PT Astra Serif"/>
                <w:szCs w:val="24"/>
              </w:rPr>
            </w:r>
            <w:r>
              <w:rPr>
                <w:rFonts w:ascii="PT Astra Serif" w:hAnsi="PT Astra Serif" w:eastAsia="PT Astra Serif" w:cs="PT Astra Serif"/>
                <w:szCs w:val="24"/>
              </w:rPr>
            </w:r>
          </w:p>
          <w:p>
            <w:pPr>
              <w:pStyle w:val="856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rPr/>
        <w:tc>
          <w:tcPr>
            <w:tcW w:w="1367" w:type="dxa"/>
            <w:textDirection w:val="lrTb"/>
            <w:noWrap w:val="false"/>
          </w:tcPr>
          <w:p>
            <w:pPr>
              <w:pStyle w:val="856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Использование субвенции на выполнение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процент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56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56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56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56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</w:tbl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6"/>
        <w:jc w:val="both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6.5. Выводы по результатам оценки вариантов регулирования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56"/>
        <w:jc w:val="center"/>
        <w:rPr>
          <w:rFonts w:ascii="PT Astra Serif" w:hAnsi="PT Astra Serif" w:cs="PT Astra Serif"/>
          <w:b/>
          <w:i/>
          <w:sz w:val="24"/>
          <w:szCs w:val="24"/>
        </w:rPr>
      </w:pPr>
      <w:r>
        <w:rPr>
          <w:rFonts w:ascii="PT Astra Serif" w:hAnsi="PT Astra Serif" w:cs="PT Astra Serif"/>
          <w:b/>
          <w:i/>
          <w:sz w:val="24"/>
          <w:szCs w:val="24"/>
        </w:rPr>
      </w:r>
      <w:r>
        <w:rPr>
          <w:rFonts w:ascii="PT Astra Serif" w:hAnsi="PT Astra Serif" w:cs="PT Astra Serif"/>
          <w:b/>
          <w:i/>
          <w:sz w:val="24"/>
          <w:szCs w:val="24"/>
        </w:rPr>
      </w:r>
      <w:r>
        <w:rPr>
          <w:rFonts w:ascii="PT Astra Serif" w:hAnsi="PT Astra Serif" w:cs="PT Astra Serif"/>
          <w:b/>
          <w:i/>
          <w:sz w:val="24"/>
          <w:szCs w:val="24"/>
        </w:rPr>
      </w:r>
    </w:p>
    <w:p>
      <w:pPr>
        <w:pStyle w:val="856"/>
        <w:ind w:firstLine="42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 результате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проведения оценки регулирующего воздействия проекта закона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 качестве рекомендуемого варианта выбрано «</w:t>
      </w:r>
      <w:r>
        <w:rPr>
          <w:rFonts w:ascii="PT Astra Serif" w:hAnsi="PT Astra Serif" w:eastAsia="PT Astra Serif" w:cs="PT Astra Serif"/>
        </w:rPr>
        <w:t xml:space="preserve">У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становление законодательным актом Чувашской Республики порядка осуществления деятельности по обращению с животными без владельцев, а также организации мероприятий при осуществлении деятельности по обращению с животными без владельцев на территории Чувашск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ой Республики» (вариант 2).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7. Публичные консультации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5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802"/>
        <w:gridCol w:w="3105"/>
        <w:gridCol w:w="1523"/>
        <w:gridCol w:w="3698"/>
      </w:tblGrid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Сведения об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pStyle w:val="856"/>
              <w:ind w:firstLine="42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856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Ссылка на официальный сайт </w:t>
            </w:r>
            <w:hyperlink r:id="rId11" w:tooltip="&lt;div class=&quot;doc www&quot;&gt;&lt;span class=&quot;aligner&quot;&gt;&lt;div class=&quot;icon listDocWWW-16&quot;&gt;&lt;/div&gt;&lt;/span&gt;regulations.cap.ru&lt;/div&gt;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highlight w:val="white"/>
                </w:rPr>
                <w:t xml:space="preserve">regulations.cap.ru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 информационно-телекоммуникационной сети "Интернет" (далее - сайт regul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ations.cap.ru), где размещено уведомление об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 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принявшие участие в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направившие комментарии при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7.1.4.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Полученные при обсуждении идеи (концепции) проекта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акта комментарии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(кратко описать)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Сведения о проведении публичных консультаций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u w:val="single"/>
              </w:rPr>
              <w:t xml:space="preserve">да, с 17 июня по 17 июля 2024 г.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(да/нет), если да, то заполните далее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Ссылка на сайт </w:t>
            </w:r>
            <w:hyperlink r:id="rId12" w:tooltip="&lt;div class=&quot;doc www&quot;&gt;&lt;span class=&quot;aligner&quot;&gt;&lt;div class=&quot;icon listDocWWW-16&quot;&gt;&lt;/div&gt;&lt;/span&gt;regulations.cap.ru&lt;/div&gt;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highlight w:val="white"/>
                </w:rPr>
                <w:t xml:space="preserve">regulations.cap.ru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где размещено уведомление о проведении публичных консультаций по проект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https://nk.cap.ru/projects/8394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(ссылка)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принявшие участие в проведении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183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Министерство экономического развития и имущественных отношений Чувашской Республики,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 Министерство сельского хозяйства Чувашской Республики,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 Министерство финансов Чувашской Республики,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 Уполномоченный по защите прав предпринимателей в Чувашской Республике,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 органы местного самоуправления муниципальных образований Чувашской Республики (всего 23 муниципальных образования),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 бюджетные учреждения Чувашской Республики, подведомственные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Госветслужбе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Чувашии (всего 24 бюджетных учреждений),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 ИП Виденеев В.И.,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 ИП Пименов В.Г.,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 благотворительный фонд защиты животных «Дог»,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ИП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Мадьянкин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С.А.,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 благотворительный фонд защиты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животных «Умка»,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 Григорьев Игорь Валерьевич (ООО “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Снабинвест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”),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 Герасимов Станислав Валерьевич (ООО “Мебель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Рум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”),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Цинтовская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 Анна Михайловна (НТРК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 Важенина Юлия Олеговна (НТРК Чувашии),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 Ковалев Дмитрий Сергеевич (Национальное телевиде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ние Чувашии),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rPr>
                <w:rFonts w:ascii="PTAstraSerif" w:hAnsi="PTAstraSerif" w:eastAsia="PTAstraSerif" w:cs="PTAstra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 Владимирова </w:t>
            </w:r>
            <w:r>
              <w:rPr>
                <w:rFonts w:ascii="PTAstraSerif" w:hAnsi="PTAstraSerif" w:eastAsia="PTAstraSerif" w:cs="PTAstraSerif"/>
                <w:color w:val="000000"/>
              </w:rPr>
              <w:t xml:space="preserve">Лиана Валерьевна (АО “Чебоксарский электромеханический завод”),</w:t>
            </w:r>
            <w:r>
              <w:rPr>
                <w:rFonts w:ascii="PTAstraSerif" w:hAnsi="PTAstraSerif" w:eastAsia="PTAstraSerif" w:cs="PTAstraSerif"/>
                <w:color w:val="000000"/>
              </w:rPr>
            </w:r>
            <w:r>
              <w:rPr>
                <w:rFonts w:ascii="PTAstraSerif" w:hAnsi="PTAstraSerif" w:eastAsia="PTAstraSerif" w:cs="PTAstraSerif"/>
                <w:color w:val="000000"/>
              </w:rPr>
            </w:r>
          </w:p>
          <w:p>
            <w:pPr>
              <w:pStyle w:val="855"/>
              <w:jc w:val="both"/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  <w:t xml:space="preserve">ИП Терентьева Наталия Валентиновна,</w:t>
            </w:r>
            <w:r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</w:r>
          </w:p>
          <w:p>
            <w:pPr>
              <w:pStyle w:val="855"/>
              <w:jc w:val="both"/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  <w:t xml:space="preserve">- граждане Российской Федерации (120 человек)</w:t>
            </w:r>
            <w:r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направившие комментарии при проведении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134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Администрация города Чебоксары Чувашской Республики,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 Администрация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Шумерлинского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муниципального округа Чувашской Республики,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 ИП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Мадьянкин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Сергей Александрович,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 Григорьев Игорь Валерьевич (ООО “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Снабинвест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”),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 Герасимов Станислав Валерьевич (ООО “Мебель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Рум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”),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Цинтовская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 Анна Михайловна (НТРК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 Важенина Юлия Олеговна (НТРК Чувашии),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 Ковалев Дмитрий Сергеевич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(Национальное телевидение Чувашии),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AstraSerif" w:hAnsi="PTAstraSerif" w:eastAsia="PTAstraSerif" w:cs="PTAstra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 Владимирова </w:t>
            </w:r>
            <w:r>
              <w:rPr>
                <w:rFonts w:ascii="PTAstraSerif" w:hAnsi="PTAstraSerif" w:eastAsia="PTAstraSerif" w:cs="PTAstraSerif"/>
                <w:color w:val="000000"/>
              </w:rPr>
              <w:t xml:space="preserve">Лиана Валерьевна (АО “Чебоксарский электромеханический завод”),</w:t>
            </w:r>
            <w:r>
              <w:rPr>
                <w:rFonts w:ascii="PTAstraSerif" w:hAnsi="PTAstraSerif" w:eastAsia="PTAstraSerif" w:cs="PTAstraSerif"/>
                <w:color w:val="000000"/>
              </w:rPr>
            </w:r>
            <w:r>
              <w:rPr>
                <w:rFonts w:ascii="PTAstraSerif" w:hAnsi="PTAstraSerif" w:eastAsia="PTAstraSerif" w:cs="PTAstraSerif"/>
                <w:color w:val="000000"/>
              </w:rPr>
            </w:r>
          </w:p>
          <w:p>
            <w:pPr>
              <w:pStyle w:val="855"/>
              <w:jc w:val="both"/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  <w:t xml:space="preserve">ИП Терентьева Наталия Валентиновна,</w:t>
            </w:r>
            <w:r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</w:r>
          </w:p>
          <w:p>
            <w:pPr>
              <w:pStyle w:val="855"/>
              <w:jc w:val="both"/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  <w:t xml:space="preserve">- граждане Российской Федерации (120 человек)</w:t>
            </w:r>
            <w:r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color w:val="000000"/>
                <w:sz w:val="22"/>
                <w:szCs w:val="22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7.2.4.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Полученные при проведении публичных консультаций по проекту акта комментарии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предложения и замечания не учтены, результаты рассмотрения отражены в сводке предложений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(кратко описать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учтено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/не учтено)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7.2.5.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Выводы по итогам проведения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изменения в проект закона не вносились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(внесены изменения в проект акта или нет)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eastAsia="PT Astra Serif" w:cs="PT Astra Serif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 </w:t>
      </w:r>
      <w:r>
        <w:rPr>
          <w:rFonts w:ascii="PT Astra Serif" w:hAnsi="PT Astra Serif" w:eastAsia="PT Astra Serif" w:cs="PT Astra Serif"/>
          <w:szCs w:val="24"/>
        </w:rPr>
      </w:r>
      <w:r>
        <w:rPr>
          <w:rFonts w:ascii="PT Astra Serif" w:hAnsi="PT Astra Serif" w:eastAsia="PT Astra Serif" w:cs="PT Astra Serif"/>
          <w:szCs w:val="24"/>
        </w:rPr>
      </w:r>
    </w:p>
    <w:p>
      <w:pPr>
        <w:pStyle w:val="855"/>
        <w:jc w:val="both"/>
        <w:rPr>
          <w:rFonts w:ascii="PT Astra Serif" w:hAnsi="PT Astra Serif" w:cs="PT Astra Serif"/>
          <w:highlight w:val="yellow"/>
        </w:rPr>
      </w:pP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</w:p>
    <w:p>
      <w:pPr>
        <w:pStyle w:val="856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8. Рекомендуемый вариант достижения поставленных целей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2824"/>
        <w:gridCol w:w="1417"/>
        <w:gridCol w:w="1150"/>
        <w:gridCol w:w="2835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green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Прямое государственное регулирование</w:t>
            </w:r>
            <w:r>
              <w:rPr>
                <w:rFonts w:ascii="PT Astra Serif" w:hAnsi="PT Astra Serif" w:cs="PT Astra Serif"/>
                <w:highlight w:val="green"/>
              </w:rPr>
            </w:r>
            <w:r>
              <w:rPr>
                <w:rFonts w:ascii="PT Astra Serif" w:hAnsi="PT Astra Serif" w:cs="PT Astra Serif"/>
                <w:highlight w:val="green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6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качестве и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сполнителей мероприятий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при осуществлении деятельности по обращению с животными без владельцев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на территории Чувашской Республики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 привлекаю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тся юридические лица и индивидуальные предприниматели в соответствии с требованиями, предусмотренными </w:t>
            </w:r>
            <w:hyperlink r:id="rId13" w:tooltip="https://internet.garant.ru/document/redirect/70353464/0" w:history="1">
              <w:r>
                <w:rPr>
                  <w:rFonts w:ascii="PT Astra Serif" w:hAnsi="PT Astra Serif" w:cs="PT Astra Serif"/>
                  <w:bCs/>
                  <w:spacing w:val="-4"/>
                  <w:sz w:val="24"/>
                  <w:szCs w:val="24"/>
                </w:rPr>
                <w:t xml:space="preserve">законодательством</w:t>
              </w:r>
            </w:hyperlink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 Рос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сийской Федерации о контрактной системе в сфере закупок товаров, работ, услуг для обеспечения государственных и муниципальных нужд (далее – исполнители мероприятий).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При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отлове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 исполнители мероприятий должны соблюдать требование, что 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стерилизованные животн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ые без владельцев, имеющие 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неснимаемые</w:t>
            </w:r>
            <w:r>
              <w:rPr>
                <w:rFonts w:ascii="PT Astra Serif" w:hAnsi="PT Astra Serif" w:cs="PT Astra Serif"/>
                <w:spacing w:val="2"/>
                <w:sz w:val="24"/>
                <w:szCs w:val="24"/>
              </w:rPr>
              <w:t xml:space="preserve"> или несмываемые метки (бирки), отлову не подлежат, за исключением </w:t>
            </w:r>
            <w:r>
              <w:rPr>
                <w:rFonts w:ascii="PT Astra Serif" w:hAnsi="PT Astra Serif" w:eastAsia="PT Astra Serif" w:cs="PT Astra Serif"/>
                <w:spacing w:val="2"/>
                <w:sz w:val="24"/>
                <w:szCs w:val="24"/>
              </w:rPr>
              <w:t xml:space="preserve">животных </w:t>
            </w:r>
            <w:r>
              <w:rPr>
                <w:rFonts w:ascii="PT Astra Serif" w:hAnsi="PT Astra Serif" w:eastAsia="PT Astra Serif" w:cs="PT Astra Serif"/>
                <w:spacing w:val="2"/>
                <w:sz w:val="24"/>
                <w:szCs w:val="24"/>
                <w:highlight w:val="white"/>
              </w:rPr>
              <w:t xml:space="preserve">без владельцев, </w:t>
            </w:r>
            <w:r>
              <w:rPr>
                <w:rFonts w:ascii="PT Astra Serif" w:hAnsi="PT Astra Serif" w:eastAsia="PT Astra Serif" w:cs="PT Astra Serif"/>
                <w:spacing w:val="2"/>
                <w:sz w:val="24"/>
                <w:szCs w:val="24"/>
              </w:rPr>
              <w:t xml:space="preserve">представляющих общественную опасность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нежизнеспособных животных,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собак, которые не имеют владельцев или владельцы которых неи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звестны, обитающих в местах, определенных в соответствии с частью 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статьи 18 Федерального закона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Все отловленные животные без владельцев должны быть доставлены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исполнителями мероприятий в пункты временного содержания для животных.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Исполнители мероприятий, создавшие пункты временного содержания животных бед владельцев,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должны обеспечить при поступлении отловленных животных  в пункты временного содержания клинический осмотр таких животных; учет;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карантинирование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освидетельствование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на предмет проявления (не проявления) немотивированной агрессивности; вакцинацию, стерилизацию и маркирование (в том числе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чипирование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в необходимых случаях умерщвление животных гуманным способом.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 этом исполнители мероприятий должны обеспечить выпол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нение запрета на умерщвление ж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ивотных без владельцев, содержащихся в пунктах временного содержания, за исключением н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ежизнеспособных животных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, в целях необходимости прекращения непереносимых физических страданий нежизнеспособных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животных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при наличии достове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а также животных без владельцев, представляющих общественную опасность, и </w:t>
            </w:r>
            <w:r>
              <w:rPr>
                <w:rFonts w:ascii="PT Astra Serif" w:hAnsi="PT Astra Serif" w:eastAsia="PT Astra Serif" w:cs="PT Astra Serif"/>
                <w:spacing w:val="-4"/>
                <w:sz w:val="24"/>
                <w:szCs w:val="24"/>
              </w:rPr>
              <w:t xml:space="preserve">собак, к</w:t>
            </w:r>
            <w:r>
              <w:rPr>
                <w:rFonts w:ascii="PT Astra Serif" w:hAnsi="PT Astra Serif" w:eastAsia="PT Astra Serif" w:cs="PT Astra Serif"/>
                <w:spacing w:val="-4"/>
                <w:sz w:val="24"/>
                <w:szCs w:val="24"/>
              </w:rPr>
              <w:t xml:space="preserve">оторые не имеют владельцев или владельцы которых неизвестны, отловленных в местах, определенных в соответствии с частью 6</w:t>
            </w:r>
            <w:r>
              <w:rPr>
                <w:rFonts w:ascii="PT Astra Serif" w:hAnsi="PT Astra Serif" w:eastAsia="PT Astra Serif" w:cs="PT Astra Serif"/>
                <w:spacing w:val="-4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pacing w:val="-4"/>
                <w:sz w:val="24"/>
                <w:szCs w:val="24"/>
              </w:rPr>
              <w:t xml:space="preserve"> статьи 18 Федерального закона.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Проектом закона предусматривается, что 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арушение требований, установленных настоящим Законом, а также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принятыми в соответствии с ним нормативных правовых актов Чувашской Республики, влечет административную ответственность в соответствии с законодательством Чувашской Республики.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PT Astra Serif" w:hAnsi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__________________________________________________________</w:t>
            </w:r>
            <w:r>
              <w:rPr>
                <w:rFonts w:ascii="PT Astra Serif" w:hAnsi="PT Astra Serif" w:eastAsia="PT Astra Serif" w:cs="PT Astra Serif"/>
              </w:rPr>
              <w:t xml:space="preserve">___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(описание обязате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нормат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ивных правовых актов Чувашской Республики,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8.2.1.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Расходы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на осуществление мероприятий </w:t>
            </w:r>
            <w:r>
              <w:rPr>
                <w:rFonts w:ascii="PT Astra Serif" w:hAnsi="PT Astra Serif" w:cs="PT Astra Serif"/>
                <w:spacing w:val="-4"/>
                <w:highlight w:val="white"/>
              </w:rPr>
              <w:t xml:space="preserve">при осуществлении деятельности по обращению с животными без владельцев</w:t>
            </w:r>
            <w:r>
              <w:rPr>
                <w:rFonts w:ascii="PT Astra Serif" w:hAnsi="PT Astra Serif" w:cs="PT Astra Serif"/>
                <w:spacing w:val="-4"/>
                <w:highlight w:val="white"/>
              </w:rPr>
              <w:t xml:space="preserve"> на территории Чувашской Республики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_________________________________________________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(описание содержательных издержек: единовременные, периодически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е.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На выполнение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на территории Чувашской Республики в соответствии с проектом закона потребуется ориентировочно 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t xml:space="preserve">12 185,71 тыс. руб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. в год. Расчет затрат прилагается.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8.2.2.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Исполнители мероприятий представляют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 уполномоченный орган местного самоуправления сведения об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объеме выполненных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на территории Чувашской Республики, предусмотренных частью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3 настоящей статьи, ежеквартально не позднее 5-го числа месяца, следующего за отчетным кварталом (за IV квартал – не позднее 10 декабря текущего года).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5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__________________________________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(описание информационных издержек, единовременные, периодические: затраты на сбор, подготовку и представление исполнительным органам Чувашской Республики информации (документов, сведений) в соответствии с требованиями проекта акта, в том числе затраты на п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оддержание готовности представить необходимую информацию по запросу исполнительных органов Чувашской Республики или их уполномоченных представителей)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56"/>
              <w:jc w:val="both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Затраты на предоставление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сведений об объеме выполненных мероприятий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составляют не более 1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человеко-часа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. В денежном выражении это составит 245 рублей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(исходя из уровня заработной платы 43,12 тыс. руб.: 22 дня: 8 час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Затраты на бумагу составят не более 20 рублей (4 л.* 5 руб.), сведения представляются 4 раза в год.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Итого общая сумма составит 265 руб. (245 руб. + 20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х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4=1060 рублей в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8.2.3.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Расчет общих затрат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ind w:firstLine="708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6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 настоящее время в мероприятиях по отлову животных без владельцев задействовано 5 (пять) субъектов предпринимательской деятельности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(количество субъектов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t xml:space="preserve">12 1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t xml:space="preserve">91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t xml:space="preserve">,0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t xml:space="preserve"> тыс. руб.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</w:p>
          <w:p>
            <w:pPr>
              <w:pStyle w:val="856"/>
              <w:jc w:val="both"/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</w:r>
          </w:p>
          <w:p>
            <w:pPr>
              <w:pStyle w:val="856"/>
              <w:jc w:val="both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  <w:highlight w:val="white"/>
              </w:rPr>
              <w:t xml:space="preserve">(1060х5ед+12185,71)</w:t>
            </w:r>
            <w:bookmarkStart w:id="0" w:name="_GoBack"/>
            <w:r>
              <w:rPr>
                <w:highlight w:val="white"/>
              </w:rPr>
            </w:r>
            <w:bookmarkEnd w:id="0"/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8.3.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(информация о новых функциях, полномочиях исполнительных органов Чувашской Республики, органов местного самоуправления (да/нет, если да, то описание)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(оценка изменения трудозатрат и/или потребности в иных ресурсах)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8.4.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(информация об отмене обязанностей, запретов или ограничений для субъектов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(оценка затрат на выполнение отменяемых обязанностей, запретов или ограничений для субъектов предпринимательской и инвестицион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ной деятельности)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8.5.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 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 (оценка затрат на выполнение отменяемых обязанностей, запретов или ограничений для су</w:t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8.6.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6" w:type="dxa"/>
            <w:textDirection w:val="lrTb"/>
            <w:noWrap w:val="false"/>
          </w:tcPr>
          <w:p>
            <w:pPr>
              <w:pStyle w:val="855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Основ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ными рисками являются: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5"/>
              <w:jc w:val="both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недостаточное финансирование из республиканского бюджета Чувашской Республики на выполнение мероприятий при обращении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highlight w:val="white"/>
              </w:rPr>
              <w:t xml:space="preserve">;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55"/>
              <w:jc w:val="both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cs="PT Astra Serif"/>
                <w:highlight w:val="white"/>
              </w:rPr>
              <w:t xml:space="preserve">- наличие большого количества обращения</w:t>
            </w:r>
            <w:r>
              <w:rPr>
                <w:rFonts w:ascii="PT Astra Serif" w:hAnsi="PT Astra Serif" w:cs="PT Astra Serif"/>
                <w:highlight w:val="white"/>
              </w:rPr>
              <w:t xml:space="preserve"> граждан Российской Федерации, проживающих в Чувашской Республике, выступающих против правового регулирования вопросов, связанных с обращением с животными без владельцев, предусматривающего умерщвление животных гуманными методами при любых обстоятельствах.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(оценка рисков невозможности решения проблемы предложенным способом)</w:t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Предполагаемая дата вступления в силу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 марта 2025 г.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Необходимость установления переходного периода (да, нет)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Срок действия предлагаемого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8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 лет,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до 28 февраля 2031 года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6"/>
        <w:jc w:val="center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9. Реализация выбранного варианта достижения поставленных целей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55"/>
        <w:jc w:val="both"/>
        <w:rPr>
          <w:rFonts w:ascii="PT Astra Serif" w:hAnsi="PT Astra Serif" w:cs="PT Astra Serif"/>
          <w:highlight w:val="yellow"/>
        </w:rPr>
      </w:pP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0"/>
        <w:gridCol w:w="2126"/>
        <w:gridCol w:w="1134"/>
        <w:gridCol w:w="1276"/>
        <w:gridCol w:w="1461"/>
        <w:gridCol w:w="1281"/>
        <w:gridCol w:w="1537"/>
        <w:gridCol w:w="38"/>
      </w:tblGrid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Организационные вопросы практического применения выбранного варианта достижения поставленных целей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</w:t>
            </w:r>
            <w:r>
              <w:rPr>
                <w:rFonts w:ascii="PT Astra Serif" w:hAnsi="PT Astra Serif" w:eastAsia="PT Astra Serif" w:cs="PT Astra Serif"/>
              </w:rPr>
              <w:t xml:space="preserve">отребует принятия постановления Кабинета Министров Чувашской Республики </w:t>
            </w:r>
            <w:r>
              <w:rPr>
                <w:rFonts w:ascii="PT Astra Serif" w:hAnsi="PT Astra Serif" w:eastAsia="PT Astra Serif" w:cs="PT Astra Serif"/>
              </w:rPr>
              <w:t xml:space="preserve">об утверждении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требований к размещению и обустройству пунктов временного содержания животных, организации их деятельности</w:t>
            </w:r>
            <w:r>
              <w:rPr>
                <w:rFonts w:ascii="PT Astra Serif" w:hAnsi="PT Astra Serif" w:eastAsia="PT Astra Serif" w:cs="PT Astra Serif"/>
              </w:rPr>
              <w:t xml:space="preserve">, а также ведомственных актов Государственной ветеринарной службы Чувашской Республики об утверждении п</w:t>
            </w:r>
            <w:r>
              <w:rPr>
                <w:rFonts w:ascii="PT Astra Serif" w:hAnsi="PT Astra Serif" w:eastAsia="PT Astra Serif" w:cs="PT Astra Serif"/>
              </w:rPr>
              <w:t xml:space="preserve">орядка освидетельствования животных без владельцев на предмет проявления (</w:t>
            </w:r>
            <w:r>
              <w:rPr>
                <w:rFonts w:ascii="PT Astra Serif" w:hAnsi="PT Astra Serif" w:eastAsia="PT Astra Serif" w:cs="PT Astra Serif"/>
              </w:rPr>
              <w:t xml:space="preserve">непроявления</w:t>
            </w:r>
            <w:r>
              <w:rPr>
                <w:rFonts w:ascii="PT Astra Serif" w:hAnsi="PT Astra Serif" w:eastAsia="PT Astra Serif" w:cs="PT Astra Serif"/>
              </w:rPr>
              <w:t xml:space="preserve">) немотивированной агрессивности, порядка </w:t>
            </w:r>
            <w:r>
              <w:rPr>
                <w:rFonts w:ascii="PT Astra Serif" w:hAnsi="PT Astra Serif" w:cs="PT Astra Serif"/>
              </w:rPr>
              <w:t xml:space="preserve">отлова животных без владельцев, а также требований к условиям транспортировки животных без владельцев при отлове</w:t>
            </w:r>
            <w:r>
              <w:rPr>
                <w:rFonts w:ascii="PT Astra Serif" w:hAnsi="PT Astra Serif" w:eastAsia="PT Astra Serif" w:cs="PT Astra Serif"/>
              </w:rPr>
              <w:t xml:space="preserve">, об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утверждении</w:t>
            </w:r>
            <w:r>
              <w:rPr>
                <w:rFonts w:ascii="PT Astra Serif" w:hAnsi="PT Astra Serif" w:eastAsia="PT Astra Serif" w:cs="PT Astra Serif"/>
              </w:rPr>
              <w:t xml:space="preserve"> формы информации о количеств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е животных без владельцев на территории муниципального образования, представляемой 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администрациями муниципальных округов и городских округов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 для расчета объема субвенций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, предоставляемых бюджетам муниципальных округов и городск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их округов из республиканского бюджета Чувашской Республики для осуществления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ивотными без владельцев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, на очередной финансовый год. Кроме того, в целях приведения в соответствии с законодательством Чувашской Республики необходимо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разработать и принять ряд нормативных правовых актов Чувашской Республики, предусматривающих  внесение и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зменений в некоторые постановления Кабинета Министров Чувашской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Республики 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</w:p>
        </w:tc>
      </w:tr>
      <w:tr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770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9.2.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Наименование показателя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Фактическое значение показателя (факт, 2023)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Оценка показателя в текущем периоде (2024)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(2025)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(2026)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(2027)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  <w:tr>
        <w:trPr/>
        <w:tc>
          <w:tcPr>
            <w:tcBorders>
              <w:bottom w:val="single" w:color="auto" w:sz="4" w:space="0"/>
              <w:right w:val="single" w:color="auto" w:sz="4" w:space="0"/>
            </w:tcBorders>
            <w:tcW w:w="770" w:type="dxa"/>
            <w:vMerge w:val="continue"/>
            <w:textDirection w:val="lrTb"/>
            <w:noWrap w:val="false"/>
          </w:tcPr>
          <w:p>
            <w:pPr>
              <w:pStyle w:val="855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Количество отловленных животных без владельцев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2078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1497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1348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1214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5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1093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9.3.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Источники информации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ведомственная статистика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Госветслужбы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Чувашии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</w:tbl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6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10. Информация об исполнителях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41"/>
        <w:gridCol w:w="3118"/>
        <w:gridCol w:w="1814"/>
        <w:gridCol w:w="2041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Фамилия, имя, отчество (последнее - при наличии)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Кузьмина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Екатерина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Евгеньевна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Должность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Начальник отдела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правового обеспечения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Государственной ветеринарной службы Чувашской Республики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Телефон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56-51-27 Вн.1956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Электронный адрес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5"/>
              <w:tabs>
                <w:tab w:val="left" w:pos="29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vet</w:t>
            </w:r>
            <w:r>
              <w:rPr>
                <w:rFonts w:ascii="PT Astra Serif" w:hAnsi="PT Astra Serif" w:eastAsia="PT Astra Serif" w:cs="PT Astra Serif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law</w:t>
            </w:r>
            <w:r>
              <w:rPr>
                <w:rFonts w:ascii="PT Astra Serif" w:hAnsi="PT Astra Serif" w:eastAsia="PT Astra Serif" w:cs="PT Astra Serif"/>
              </w:rPr>
              <w:t xml:space="preserve">@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cap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ru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55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1"/>
        <w:tblW w:w="0" w:type="auto"/>
        <w:tblLayout w:type="fixed"/>
        <w:tblLook w:val="04A0" w:firstRow="1" w:lastRow="0" w:firstColumn="1" w:lastColumn="0" w:noHBand="0" w:noVBand="1"/>
      </w:tblPr>
      <w:tblGrid>
        <w:gridCol w:w="2801"/>
        <w:gridCol w:w="4961"/>
        <w:gridCol w:w="180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5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5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Руководитель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5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исполнительного органа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5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5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5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11790" cy="1170589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287463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711790" cy="11705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13.53pt;height:92.17pt;mso-wrap-distance-left:0.00pt;mso-wrap-distance-top:0.00pt;mso-wrap-distance-right:0.00pt;mso-wrap-distance-bottom:0.00pt;rotation:0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09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5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5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А.В.Шакин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pStyle w:val="856"/>
        <w:jc w:val="both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pStyle w:val="856"/>
        <w:jc w:val="both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pStyle w:val="85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  <w:u w:val="single"/>
        </w:rPr>
        <w:t xml:space="preserve">18.07.2024_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 (дата)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br w:type="page" w:clear="all"/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5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5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Приложение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 разделу 8.2.1 Сводного отчета о результатах </w:t>
            </w:r>
            <w:r>
              <w:rPr>
                <w:rFonts w:ascii="PT Astra Serif" w:hAnsi="PT Astra Serif" w:eastAsia="PT Astra Serif" w:cs="PT Astra Serif"/>
              </w:rPr>
              <w:t xml:space="preserve">проведения оценки регулирующего воздействия пр</w:t>
            </w:r>
            <w:r>
              <w:rPr>
                <w:rFonts w:ascii="PT Astra Serif" w:hAnsi="PT Astra Serif" w:eastAsia="PT Astra Serif" w:cs="PT Astra Serif"/>
              </w:rPr>
              <w:t xml:space="preserve">оекта закона Чувашской</w:t>
            </w:r>
            <w:r>
              <w:rPr>
                <w:rFonts w:ascii="PT Astra Serif" w:hAnsi="PT Astra Serif" w:eastAsia="PT Astra Serif" w:cs="PT Astra Serif"/>
              </w:rPr>
              <w:t xml:space="preserve"> Республики «Об обращении с животными без владельцев на территории Чувашской Республики»</w:t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</w:tbl>
    <w:p>
      <w:pPr>
        <w:pStyle w:val="855"/>
        <w:jc w:val="center"/>
        <w:rPr>
          <w:rFonts w:ascii="PT Astra Serif" w:hAnsi="PT Astra Serif" w:eastAsia="PT Astra Serif" w:cs="PT Astra Serif"/>
          <w:b/>
          <w:bCs/>
        </w:rPr>
      </w:pP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</w:p>
    <w:p>
      <w:pPr>
        <w:pStyle w:val="855"/>
        <w:jc w:val="center"/>
        <w:rPr>
          <w:rFonts w:ascii="PT Astra Serif" w:hAnsi="PT Astra Serif" w:eastAsia="PT Astra Serif" w:cs="PT Astra Serif"/>
          <w:b/>
          <w:bCs/>
        </w:rPr>
      </w:pP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</w:p>
    <w:p>
      <w:pPr>
        <w:pStyle w:val="855"/>
        <w:jc w:val="center"/>
        <w:rPr>
          <w:rFonts w:ascii="PT Astra Serif" w:hAnsi="PT Astra Serif" w:eastAsia="PT Astra Serif" w:cs="PT Astra Serif"/>
          <w:b/>
          <w:bCs/>
        </w:rPr>
      </w:pPr>
      <w:r>
        <w:rPr>
          <w:rFonts w:ascii="PT Astra Serif" w:hAnsi="PT Astra Serif" w:eastAsia="PT Astra Serif" w:cs="PT Astra Serif"/>
        </w:rPr>
        <w:t xml:space="preserve">Расчет затрат </w:t>
      </w: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</w:p>
    <w:p>
      <w:pPr>
        <w:pStyle w:val="855"/>
        <w:jc w:val="center"/>
        <w:rPr>
          <w:rFonts w:ascii="PT Astra Serif" w:hAnsi="PT Astra Serif" w:cs="PT Astra Serif"/>
          <w:b/>
          <w:bCs/>
          <w:spacing w:val="-4"/>
        </w:rPr>
      </w:pPr>
      <w:r>
        <w:rPr>
          <w:rFonts w:ascii="PT Astra Serif" w:hAnsi="PT Astra Serif" w:eastAsia="PT Astra Serif" w:cs="PT Astra Serif"/>
        </w:rPr>
        <w:t xml:space="preserve">на выполнение мероприятий при осуществлении деятельности по обращению </w:t>
      </w:r>
      <w:r>
        <w:rPr>
          <w:rFonts w:ascii="PT Astra Serif" w:hAnsi="PT Astra Serif" w:cs="PT Astra Serif"/>
          <w:b/>
          <w:bCs/>
          <w:spacing w:val="-4"/>
        </w:rPr>
      </w:r>
      <w:r>
        <w:rPr>
          <w:rFonts w:ascii="PT Astra Serif" w:hAnsi="PT Astra Serif" w:cs="PT Astra Serif"/>
          <w:b/>
          <w:bCs/>
          <w:spacing w:val="-4"/>
        </w:rPr>
      </w:r>
    </w:p>
    <w:p>
      <w:pPr>
        <w:pStyle w:val="855"/>
        <w:jc w:val="center"/>
        <w:rPr>
          <w:rFonts w:ascii="PT Astra Serif" w:hAnsi="PT Astra Serif" w:eastAsia="PT Astra Serif" w:cs="PT Astra Serif"/>
          <w:b/>
          <w:bCs/>
        </w:rPr>
      </w:pPr>
      <w:r>
        <w:rPr>
          <w:rFonts w:ascii="PT Astra Serif" w:hAnsi="PT Astra Serif" w:eastAsia="PT Astra Serif" w:cs="PT Astra Serif"/>
        </w:rPr>
        <w:t xml:space="preserve">с животными без владельцев на территории Чувашской Республики</w:t>
      </w: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</w:p>
    <w:p>
      <w:pPr>
        <w:pStyle w:val="855"/>
        <w:jc w:val="center"/>
        <w:rPr>
          <w:rFonts w:ascii="PT Astra Serif" w:hAnsi="PT Astra Serif" w:eastAsia="PT Astra Serif" w:cs="PT Astra Serif"/>
          <w:b/>
          <w:bCs/>
        </w:rPr>
      </w:pP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eastAsia="PT Astra Serif" w:cs="PT Astra Serif"/>
          <w:b/>
          <w:bCs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В соответствии с проектом закона Чувашской Республики «Об обращении с животными без владельцев на территории Чувашской Республики» мероприятия при осуществлении деятельности по обращению с живо</w:t>
      </w:r>
      <w:r>
        <w:rPr>
          <w:rFonts w:ascii="PT Astra Serif" w:hAnsi="PT Astra Serif" w:eastAsia="PT Astra Serif" w:cs="PT Astra Serif"/>
        </w:rPr>
        <w:t xml:space="preserve">тными без владельцев на территории Чувашской Республики включают в себя: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  <w:spacing w:val="-4"/>
        </w:rPr>
      </w:pPr>
      <w:r>
        <w:rPr>
          <w:rFonts w:ascii="PT Astra Serif" w:hAnsi="PT Astra Serif" w:eastAsia="PT Astra Serif" w:cs="PT Astra Serif"/>
        </w:rPr>
        <w:t xml:space="preserve">1) отлов животных без владельцев, в том числе их транспортировку и передачу в пункты временного содержания животных;</w:t>
      </w:r>
      <w:r>
        <w:rPr>
          <w:rFonts w:ascii="PT Astra Serif" w:hAnsi="PT Astra Serif" w:eastAsia="PT Astra Serif" w:cs="PT Astra Serif"/>
          <w:spacing w:val="-4"/>
        </w:rPr>
      </w:r>
      <w:r>
        <w:rPr>
          <w:rFonts w:ascii="PT Astra Serif" w:hAnsi="PT Astra Serif" w:eastAsia="PT Astra Serif" w:cs="PT Astra Serif"/>
          <w:spacing w:val="-4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2) содержание животных без владельцев в пунктах временного содержа</w:t>
      </w:r>
      <w:r>
        <w:rPr>
          <w:rFonts w:ascii="PT Astra Serif" w:hAnsi="PT Astra Serif" w:eastAsia="PT Astra Serif" w:cs="PT Astra Serif"/>
        </w:rPr>
        <w:t xml:space="preserve">ния животных, в том числе: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содержание животных без владельцев не более 30 календарных дней (включая </w:t>
      </w:r>
      <w:r>
        <w:rPr>
          <w:rFonts w:ascii="PT Astra Serif" w:hAnsi="PT Astra Serif" w:eastAsia="PT Astra Serif" w:cs="PT Astra Serif"/>
        </w:rPr>
        <w:t xml:space="preserve">карантинирование</w:t>
      </w:r>
      <w:r>
        <w:rPr>
          <w:rFonts w:ascii="PT Astra Serif" w:hAnsi="PT Astra Serif" w:eastAsia="PT Astra Serif" w:cs="PT Astra Serif"/>
        </w:rPr>
        <w:t xml:space="preserve"> в течение 10 календарных дней);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стерилизация животных без владельцев (включая послеоперационный уход при необходимости);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маркирование живо</w:t>
      </w:r>
      <w:r>
        <w:rPr>
          <w:rFonts w:ascii="PT Astra Serif" w:hAnsi="PT Astra Serif" w:eastAsia="PT Astra Serif" w:cs="PT Astra Serif"/>
        </w:rPr>
        <w:t xml:space="preserve">тных без владельцев </w:t>
      </w:r>
      <w:r>
        <w:rPr>
          <w:rFonts w:ascii="PT Astra Serif" w:hAnsi="PT Astra Serif" w:eastAsia="PT Astra Serif" w:cs="PT Astra Serif"/>
        </w:rPr>
        <w:t xml:space="preserve">неснимаемыми</w:t>
      </w:r>
      <w:r>
        <w:rPr>
          <w:rFonts w:ascii="PT Astra Serif" w:hAnsi="PT Astra Serif" w:eastAsia="PT Astra Serif" w:cs="PT Astra Serif"/>
        </w:rPr>
        <w:t xml:space="preserve"> или несмываемыми метками (бирками);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чипирование</w:t>
      </w:r>
      <w:r>
        <w:rPr>
          <w:rFonts w:ascii="PT Astra Serif" w:hAnsi="PT Astra Serif" w:eastAsia="PT Astra Serif" w:cs="PT Astra Serif"/>
        </w:rPr>
        <w:t xml:space="preserve"> животных без владельцев электронными идентификационными чипами (далее – </w:t>
      </w:r>
      <w:r>
        <w:rPr>
          <w:rFonts w:ascii="PT Astra Serif" w:hAnsi="PT Astra Serif" w:eastAsia="PT Astra Serif" w:cs="PT Astra Serif"/>
        </w:rPr>
        <w:t xml:space="preserve">чипирование</w:t>
      </w:r>
      <w:r>
        <w:rPr>
          <w:rFonts w:ascii="PT Astra Serif" w:hAnsi="PT Astra Serif" w:eastAsia="PT Astra Serif" w:cs="PT Astra Serif"/>
        </w:rPr>
        <w:t xml:space="preserve">);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умерщвление отдельных категорий животных без владельцев гуманными методами, гарантирующим</w:t>
      </w:r>
      <w:r>
        <w:rPr>
          <w:rFonts w:ascii="PT Astra Serif" w:hAnsi="PT Astra Serif" w:eastAsia="PT Astra Serif" w:cs="PT Astra Serif"/>
        </w:rPr>
        <w:t xml:space="preserve">и быструю и безболезненную смерть;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утилизацию трупов животных без владельцев;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3) выпуск животных без владельцев из пунктов временного содержания животных.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  <w:spacing w:val="2"/>
        </w:rPr>
      </w:pPr>
      <w:r>
        <w:rPr>
          <w:rFonts w:ascii="PT Astra Serif" w:hAnsi="PT Astra Serif" w:eastAsia="PT Astra Serif" w:cs="PT Astra Serif"/>
        </w:rPr>
        <w:t xml:space="preserve">Согласно среднему прейскуранту цен бюджетного учреждения Чувашской Республики</w:t>
      </w:r>
      <w:r>
        <w:rPr>
          <w:rFonts w:ascii="PT Astra Serif" w:hAnsi="PT Astra Serif" w:eastAsia="PT Astra Serif" w:cs="PT Astra Serif"/>
        </w:rPr>
        <w:t xml:space="preserve"> «Чебоксарская городская станция по борьбе с болезнями животных» Государственной ветеринарной службы Чувашской Республики, бюджетного учреждения Чувашской Республики «</w:t>
      </w:r>
      <w:r>
        <w:rPr>
          <w:rFonts w:ascii="PT Astra Serif" w:hAnsi="PT Astra Serif" w:eastAsia="PT Astra Serif" w:cs="PT Astra Serif"/>
        </w:rPr>
        <w:t xml:space="preserve">Цивильская</w:t>
      </w:r>
      <w:r>
        <w:rPr>
          <w:rFonts w:ascii="PT Astra Serif" w:hAnsi="PT Astra Serif" w:eastAsia="PT Astra Serif" w:cs="PT Astra Serif"/>
        </w:rPr>
        <w:t xml:space="preserve"> районная станция по борьбе с болезнями животных» Государственной ветеринарной </w:t>
      </w:r>
      <w:r>
        <w:rPr>
          <w:rFonts w:ascii="PT Astra Serif" w:hAnsi="PT Astra Serif" w:eastAsia="PT Astra Serif" w:cs="PT Astra Serif"/>
        </w:rPr>
        <w:t xml:space="preserve">службы Чувашской Республики, бюджетного учреждения Чувашской Республики «Чебоксарская районная станция по борьбе с болезнями животных» Государственной ветеринарной службы Чувашской Республики (далее – государственные учреждения ветеринарии Чувашской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Респуб</w:t>
      </w:r>
      <w:r>
        <w:rPr>
          <w:rFonts w:ascii="PT Astra Serif" w:hAnsi="PT Astra Serif" w:eastAsia="PT Astra Serif" w:cs="PT Astra Serif"/>
        </w:rPr>
        <w:t xml:space="preserve">лики) цена (платных услуг) за </w:t>
      </w:r>
      <w:r>
        <w:rPr>
          <w:rFonts w:ascii="PT Astra Serif" w:hAnsi="PT Astra Serif" w:eastAsia="PT Astra Serif" w:cs="PT Astra Serif"/>
        </w:rPr>
        <w:t xml:space="preserve">чипирование</w:t>
      </w:r>
      <w:r>
        <w:rPr>
          <w:rFonts w:ascii="PT Astra Serif" w:hAnsi="PT Astra Serif" w:eastAsia="PT Astra Serif" w:cs="PT Astra Serif"/>
        </w:rPr>
        <w:t xml:space="preserve"> животного с внесением информации в базу данных со считыванием, считывание электронного номера (сканирование) с учетом расходных материалов (электронный микрочип) на животное в среднем составляет 784,56 руб. (работы</w:t>
      </w:r>
      <w:r>
        <w:rPr>
          <w:rFonts w:ascii="PT Astra Serif" w:hAnsi="PT Astra Serif" w:eastAsia="PT Astra Serif" w:cs="PT Astra Serif"/>
        </w:rPr>
        <w:t xml:space="preserve"> 479,23 руб. + материалы 305,33 руб.).</w:t>
      </w:r>
      <w:r>
        <w:rPr>
          <w:rFonts w:ascii="PT Astra Serif" w:hAnsi="PT Astra Serif" w:eastAsia="PT Astra Serif" w:cs="PT Astra Serif"/>
          <w:spacing w:val="2"/>
        </w:rPr>
      </w:r>
      <w:r>
        <w:rPr>
          <w:rFonts w:ascii="PT Astra Serif" w:hAnsi="PT Astra Serif" w:eastAsia="PT Astra Serif" w:cs="PT Astra Serif"/>
          <w:spacing w:val="2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  <w:spacing w:val="-4"/>
        </w:rPr>
      </w:pPr>
      <w:r>
        <w:rPr>
          <w:rFonts w:ascii="PT Astra Serif" w:hAnsi="PT Astra Serif" w:eastAsia="PT Astra Serif" w:cs="PT Astra Serif"/>
        </w:rPr>
        <w:t xml:space="preserve">В соответствии с Методикой и расчетами распределения межбюджетных трансфертов между муниципальными образованиями на 2024 год и на плановый период 2025 и 2026 годов расчетный показатель подлежащих отлову в 2024 году жи</w:t>
      </w:r>
      <w:r>
        <w:rPr>
          <w:rFonts w:ascii="PT Astra Serif" w:hAnsi="PT Astra Serif" w:eastAsia="PT Astra Serif" w:cs="PT Astra Serif"/>
        </w:rPr>
        <w:t xml:space="preserve">вотных без владельцев составляет 1 483 головы. При этом количество животных без владельцев (представляющих общественную опасность, а также нежизнеспособных) ежегодно </w:t>
      </w:r>
      <w:r>
        <w:rPr>
          <w:rFonts w:ascii="PT Astra Serif" w:hAnsi="PT Astra Serif" w:eastAsia="PT Astra Serif" w:cs="PT Astra Serif"/>
        </w:rPr>
        <w:t xml:space="preserve">составляет не более 40% или 593 головы (1 483 × 40%).</w:t>
      </w:r>
      <w:r>
        <w:rPr>
          <w:rFonts w:ascii="PT Astra Serif" w:hAnsi="PT Astra Serif" w:eastAsia="PT Astra Serif" w:cs="PT Astra Serif"/>
          <w:spacing w:val="-4"/>
        </w:rPr>
      </w:r>
      <w:r>
        <w:rPr>
          <w:rFonts w:ascii="PT Astra Serif" w:hAnsi="PT Astra Serif" w:eastAsia="PT Astra Serif" w:cs="PT Astra Serif"/>
          <w:spacing w:val="-4"/>
        </w:rPr>
      </w:r>
    </w:p>
    <w:p>
      <w:pPr>
        <w:pStyle w:val="855"/>
        <w:jc w:val="both"/>
        <w:rPr>
          <w:rFonts w:ascii="PT Astra Serif" w:hAnsi="PT Astra Serif" w:eastAsia="PT Astra Serif" w:cs="PT Astra Serif"/>
          <w:b/>
        </w:rPr>
      </w:pPr>
      <w:r>
        <w:rPr>
          <w:rFonts w:ascii="PT Astra Serif" w:hAnsi="PT Astra Serif" w:eastAsia="PT Astra Serif" w:cs="PT Astra Serif"/>
        </w:rPr>
        <w:t xml:space="preserve">Размер ежегодных затрат на </w:t>
      </w:r>
      <w:r>
        <w:rPr>
          <w:rFonts w:ascii="PT Astra Serif" w:hAnsi="PT Astra Serif" w:eastAsia="PT Astra Serif" w:cs="PT Astra Serif"/>
        </w:rPr>
        <w:t xml:space="preserve">чипирован</w:t>
      </w:r>
      <w:r>
        <w:rPr>
          <w:rFonts w:ascii="PT Astra Serif" w:hAnsi="PT Astra Serif" w:eastAsia="PT Astra Serif" w:cs="PT Astra Serif"/>
        </w:rPr>
        <w:t xml:space="preserve">ие</w:t>
      </w:r>
      <w:r>
        <w:rPr>
          <w:rFonts w:ascii="PT Astra Serif" w:hAnsi="PT Astra Serif" w:eastAsia="PT Astra Serif" w:cs="PT Astra Serif"/>
        </w:rPr>
        <w:t xml:space="preserve"> составит 698,26 тыс. руб. (890 голов × 784,56 руб.).</w:t>
      </w: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eastAsia="PT Astra Serif" w:cs="PT Astra Serif"/>
          <w:b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Трупы павших и подвергнутых умерщвлению животных без владельцев подлежат утилизации в соответствии с законодательством Российской Федерации.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  <w:spacing w:val="-2"/>
        </w:rPr>
      </w:pPr>
      <w:r>
        <w:rPr>
          <w:rFonts w:ascii="PT Astra Serif" w:hAnsi="PT Astra Serif" w:eastAsia="PT Astra Serif" w:cs="PT Astra Serif"/>
        </w:rPr>
        <w:t xml:space="preserve">Согласно среднему прейскуранту цен государственных учрежден</w:t>
      </w:r>
      <w:r>
        <w:rPr>
          <w:rFonts w:ascii="PT Astra Serif" w:hAnsi="PT Astra Serif" w:eastAsia="PT Astra Serif" w:cs="PT Astra Serif"/>
        </w:rPr>
        <w:t xml:space="preserve">ий ветеринарии Чувашской Республики цена (платных услуг) за медикаментозную эвтаназию (медикаментозная эвтаназия, определение массы тела животного, фиксация животного) с учетом расходных материалов (наркоз, катетер в/в 24G, шприцы 5,0 мл, шприц 10,0 мл со </w:t>
      </w:r>
      <w:r>
        <w:rPr>
          <w:rFonts w:ascii="PT Astra Serif" w:hAnsi="PT Astra Serif" w:eastAsia="PT Astra Serif" w:cs="PT Astra Serif"/>
        </w:rPr>
        <w:t xml:space="preserve">съемной иглой) на животное массой 35 кг в среднем составляет 2 629,34 руб. (работы 538,29 руб. + наркоз 1 985,78 руб. + расходные</w:t>
      </w:r>
      <w:r>
        <w:rPr>
          <w:rFonts w:ascii="PT Astra Serif" w:hAnsi="PT Astra Serif" w:eastAsia="PT Astra Serif" w:cs="PT Astra Serif"/>
        </w:rPr>
        <w:t xml:space="preserve"> материалы 105,27 руб.). Вместе с тем, собаки делятся на категории в соответствии с их весом (мелкие породы собак – до 5 кг, ср</w:t>
      </w:r>
      <w:r>
        <w:rPr>
          <w:rFonts w:ascii="PT Astra Serif" w:hAnsi="PT Astra Serif" w:eastAsia="PT Astra Serif" w:cs="PT Astra Serif"/>
        </w:rPr>
        <w:t xml:space="preserve">едние породы собак – до 15 кг, крупные породы собак – до 35 кг и гигантские породы собак – до 65 кг и выше). Среди собак, представляющих общественную опасность, больше всего именно крупные по весу породы – около 35 кг и выше.</w:t>
      </w:r>
      <w:r>
        <w:rPr>
          <w:rFonts w:ascii="PT Astra Serif" w:hAnsi="PT Astra Serif" w:eastAsia="PT Astra Serif" w:cs="PT Astra Serif"/>
          <w:spacing w:val="-2"/>
        </w:rPr>
      </w:r>
      <w:r>
        <w:rPr>
          <w:rFonts w:ascii="PT Astra Serif" w:hAnsi="PT Astra Serif" w:eastAsia="PT Astra Serif" w:cs="PT Astra Serif"/>
          <w:spacing w:val="-2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При этом количество животных б</w:t>
      </w:r>
      <w:r>
        <w:rPr>
          <w:rFonts w:ascii="PT Astra Serif" w:hAnsi="PT Astra Serif" w:eastAsia="PT Astra Serif" w:cs="PT Astra Serif"/>
        </w:rPr>
        <w:t xml:space="preserve">ез владельцев (представляющих общественную опасность, а также нежизнеспособных) ежегодно составляет не более 40% или 593 головы (1 483 × 40%).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  <w:b/>
        </w:rPr>
      </w:pPr>
      <w:r>
        <w:rPr>
          <w:rFonts w:ascii="PT Astra Serif" w:hAnsi="PT Astra Serif" w:eastAsia="PT Astra Serif" w:cs="PT Astra Serif"/>
        </w:rPr>
        <w:t xml:space="preserve">В связи с этим размер ежегодных затрат на умерщвление животных без владельцев составит 1 559,20 тыс. руб. </w:t>
      </w:r>
      <w:r>
        <w:rPr>
          <w:rFonts w:ascii="PT Astra Serif" w:hAnsi="PT Astra Serif" w:eastAsia="PT Astra Serif" w:cs="PT Astra Serif"/>
        </w:rPr>
        <w:t xml:space="preserve">(593 головы × 2 629,34 руб.).</w:t>
      </w: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eastAsia="PT Astra Serif" w:cs="PT Astra Serif"/>
          <w:b/>
        </w:rPr>
      </w:r>
    </w:p>
    <w:p>
      <w:pPr>
        <w:pStyle w:val="855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Согласно прейскуранту цен АО «Цивильский ветеринарно-санитарный утилизационный завод» на 2024 год стоимость услуги по утилизации (труп собаки, кошки, лисы) составляет 60 руб. за 1 кг трупа животного, при условии, что труп буде</w:t>
      </w:r>
      <w:r>
        <w:rPr>
          <w:rFonts w:ascii="PT Astra Serif" w:hAnsi="PT Astra Serif" w:eastAsia="PT Astra Serif" w:cs="PT Astra Serif"/>
        </w:rPr>
        <w:t xml:space="preserve">т доставлен на территорию завода. Стоимость утилизации трупа собаки весом 35 кг составит 2 100,00 руб. (35 кг × 60 руб.).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В Чувашии в настоящее время имеется два действующих приюта для животных без владельцев (в г. Чебоксары и временный в п. Кугеси). От пр</w:t>
      </w:r>
      <w:r>
        <w:rPr>
          <w:rFonts w:ascii="PT Astra Serif" w:hAnsi="PT Astra Serif" w:eastAsia="PT Astra Serif" w:cs="PT Astra Serif"/>
        </w:rPr>
        <w:t xml:space="preserve">июта в г. Чебоксары до АО «Цивильский ветеринарно-санитарный утилизационный завод» – 30 км, а от временного приюта п. Кугеси до завода – 13 км, среднее расстояние от приютов до завода – 22 км ((30+13)/2). Средний расход топлива автомобиля на 1 км – 0,1 лит</w:t>
      </w:r>
      <w:r>
        <w:rPr>
          <w:rFonts w:ascii="PT Astra Serif" w:hAnsi="PT Astra Serif" w:eastAsia="PT Astra Serif" w:cs="PT Astra Serif"/>
        </w:rPr>
        <w:t xml:space="preserve">ра (средний расход топлива 10 л/100 км.). </w:t>
      </w:r>
      <w:r>
        <w:rPr>
          <w:rFonts w:ascii="PT Astra Serif" w:hAnsi="PT Astra Serif" w:eastAsia="PT Astra Serif" w:cs="PT Astra Serif"/>
        </w:rPr>
        <w:t xml:space="preserve">Учитывая изложенное, расходы на топливо от приютов до завода и обратно составят 44 × 0,1 л. × 50 руб./литр = 220 руб.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Общая стоимость утилизации трупа весом 35 кг в результате составит: </w:t>
      </w:r>
      <w:r>
        <w:rPr>
          <w:rFonts w:ascii="PT Astra Serif" w:hAnsi="PT Astra Serif" w:eastAsia="PT Astra Serif" w:cs="PT Astra Serif"/>
        </w:rPr>
        <w:br/>
        <w:t xml:space="preserve">2 100,0 руб. + 220 руб. = </w:t>
      </w:r>
      <w:r>
        <w:rPr>
          <w:rFonts w:ascii="PT Astra Serif" w:hAnsi="PT Astra Serif" w:eastAsia="PT Astra Serif" w:cs="PT Astra Serif"/>
        </w:rPr>
        <w:t xml:space="preserve">2 320,0 руб. (без учета расходов на оплату труда водителю, амортизацию транспорта и прочее).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  <w:b/>
        </w:rPr>
      </w:pPr>
      <w:r>
        <w:rPr>
          <w:rFonts w:ascii="PT Astra Serif" w:hAnsi="PT Astra Serif" w:eastAsia="PT Astra Serif" w:cs="PT Astra Serif"/>
        </w:rPr>
        <w:t xml:space="preserve">В результате размер ежегодных затрат на утилизацию трупов животных без владельцев составит 1 375,76 тыс. руб. (593 головы × 2 320,0 руб.).</w:t>
      </w: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eastAsia="PT Astra Serif" w:cs="PT Astra Serif"/>
          <w:b/>
        </w:rPr>
      </w:r>
    </w:p>
    <w:p>
      <w:pPr>
        <w:pStyle w:val="855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Учитывая </w:t>
      </w:r>
      <w:r>
        <w:rPr>
          <w:rFonts w:ascii="PT Astra Serif" w:hAnsi="PT Astra Serif" w:eastAsia="PT Astra Serif" w:cs="PT Astra Serif"/>
        </w:rPr>
        <w:t xml:space="preserve">вышеизложенное</w:t>
      </w:r>
      <w:r>
        <w:rPr>
          <w:rFonts w:ascii="PT Astra Serif" w:hAnsi="PT Astra Serif" w:eastAsia="PT Astra Serif" w:cs="PT Astra Serif"/>
        </w:rPr>
        <w:t xml:space="preserve">,</w:t>
      </w:r>
      <w:r>
        <w:rPr>
          <w:rFonts w:ascii="PT Astra Serif" w:hAnsi="PT Astra Serif" w:eastAsia="PT Astra Serif" w:cs="PT Astra Serif"/>
        </w:rPr>
        <w:t xml:space="preserve"> расходы на организацию мероприятий при осуществлении деятельности по обращению с одним животным без владельцев в Чувашской Республике составят: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tbl>
      <w:tblPr>
        <w:tblW w:w="5299" w:type="pct"/>
        <w:tblInd w:w="-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"/>
        <w:gridCol w:w="6"/>
        <w:gridCol w:w="1912"/>
        <w:gridCol w:w="1559"/>
        <w:gridCol w:w="1134"/>
        <w:gridCol w:w="1417"/>
        <w:gridCol w:w="1277"/>
        <w:gridCol w:w="2267"/>
      </w:tblGrid>
      <w:tr>
        <w:trPr>
          <w:trHeight w:val="20"/>
        </w:trPr>
        <w:tc>
          <w:tcPr>
            <w:tcBorders>
              <w:bottom w:val="none" w:color="000000" w:sz="4" w:space="0"/>
            </w:tcBorders>
            <w:tcW w:w="428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№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spacing w:val="-6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</w:t>
            </w:r>
            <w:r>
              <w:rPr>
                <w:rFonts w:ascii="PT Astra Serif" w:hAnsi="PT Astra Serif" w:eastAsia="PT Astra Serif" w:cs="PT Astra Serif"/>
              </w:rPr>
              <w:t xml:space="preserve">/п</w:t>
            </w:r>
            <w:r>
              <w:rPr>
                <w:rFonts w:ascii="PT Astra Serif" w:hAnsi="PT Astra Serif" w:eastAsia="PT Astra Serif" w:cs="PT Astra Serif"/>
                <w:spacing w:val="-6"/>
              </w:rPr>
            </w:r>
            <w:r>
              <w:rPr>
                <w:rFonts w:ascii="PT Astra Serif" w:hAnsi="PT Astra Serif" w:eastAsia="PT Astra Serif" w:cs="PT Astra Serif"/>
                <w:spacing w:val="-6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1919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Наименование норматива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2"/>
            <w:tcW w:w="2693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Приказ </w:t>
            </w:r>
            <w:r>
              <w:rPr>
                <w:rFonts w:ascii="PT Astra Serif" w:hAnsi="PT Astra Serif" w:eastAsia="PT Astra Serif" w:cs="PT Astra Serif"/>
              </w:rPr>
              <w:t xml:space="preserve">Госветслужбы</w:t>
            </w:r>
            <w:r>
              <w:rPr>
                <w:rFonts w:ascii="PT Astra Serif" w:hAnsi="PT Astra Serif" w:eastAsia="PT Astra Serif" w:cs="PT Astra Serif"/>
              </w:rPr>
              <w:t xml:space="preserve"> Чувашии </w:t>
            </w:r>
            <w:r>
              <w:rPr>
                <w:rFonts w:ascii="PT Astra Serif" w:hAnsi="PT Astra Serif" w:eastAsia="PT Astra Serif" w:cs="PT Astra Serif"/>
              </w:rPr>
              <w:t xml:space="preserve">об установлении нормативов расходов на организацию мер</w:t>
            </w:r>
            <w:r>
              <w:rPr>
                <w:rFonts w:ascii="PT Astra Serif" w:hAnsi="PT Astra Serif" w:eastAsia="PT Astra Serif" w:cs="PT Astra Serif"/>
              </w:rPr>
              <w:t xml:space="preserve">оприятий при осуществлении деятельности по обращению с одним животным без владельцев</w:t>
            </w:r>
            <w:r>
              <w:rPr>
                <w:rFonts w:ascii="PT Astra Serif" w:hAnsi="PT Astra Serif" w:eastAsia="PT Astra Serif" w:cs="PT Astra Serif"/>
              </w:rPr>
              <w:t xml:space="preserve"> на территории Чувашский </w:t>
            </w:r>
            <w:r>
              <w:rPr>
                <w:rFonts w:ascii="PT Astra Serif" w:hAnsi="PT Astra Serif" w:eastAsia="PT Astra Serif" w:cs="PT Astra Serif"/>
              </w:rPr>
              <w:t xml:space="preserve">Республики, руб.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Прогноз количества животных без владельцев с 2025 года, подлежащих мероприятиям при осуществлении деятельност</w:t>
            </w:r>
            <w:r>
              <w:rPr>
                <w:rFonts w:ascii="PT Astra Serif" w:hAnsi="PT Astra Serif" w:eastAsia="PT Astra Serif" w:cs="PT Astra Serif"/>
              </w:rPr>
              <w:t xml:space="preserve">и по обращению с живо</w:t>
            </w:r>
            <w:r>
              <w:rPr>
                <w:rFonts w:ascii="PT Astra Serif" w:hAnsi="PT Astra Serif" w:eastAsia="PT Astra Serif" w:cs="PT Astra Serif"/>
              </w:rPr>
              <w:t xml:space="preserve">тными без владельцев, голов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Прогнозный размер расходов </w:t>
            </w:r>
            <w:r>
              <w:rPr>
                <w:rFonts w:ascii="PT Astra Serif" w:hAnsi="PT Astra Serif" w:eastAsia="PT Astra Serif" w:cs="PT Astra Serif"/>
              </w:rPr>
              <w:t xml:space="preserve">на мероприятия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</w:rPr>
              <w:t xml:space="preserve"> с 2025 года,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тыс. руб.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rPr>
          <w:trHeight w:val="20"/>
        </w:trPr>
        <w:tc>
          <w:tcPr>
            <w:tcBorders>
              <w:bottom w:val="none" w:color="000000" w:sz="4" w:space="0"/>
            </w:tcBorders>
            <w:tcW w:w="4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</w:pPr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от 15 декабря 2021 г. № 291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планируемые расходы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 2025 г.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bottom w:val="non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Сумма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Расчет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rPr>
          <w:trHeight w:val="163"/>
          <w:tblHeader/>
        </w:trPr>
        <w:tc>
          <w:tcPr>
            <w:gridSpan w:val="2"/>
            <w:tcW w:w="434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912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277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rPr>
          <w:trHeight w:val="326"/>
        </w:trPr>
        <w:tc>
          <w:tcPr>
            <w:gridSpan w:val="2"/>
            <w:tcW w:w="4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отлов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1 200,0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1 200,00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1 483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1 779,60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(1200,00 руб. ×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</w:rPr>
              <w:t xml:space="preserve">1483 гол.)</w:t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</w:tc>
      </w:tr>
      <w:tr>
        <w:trPr>
          <w:trHeight w:val="326"/>
        </w:trPr>
        <w:tc>
          <w:tcPr>
            <w:gridSpan w:val="2"/>
            <w:tcW w:w="4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spacing w:val="-8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содержание 1 день</w:t>
            </w:r>
            <w:r>
              <w:rPr>
                <w:rFonts w:ascii="PT Astra Serif" w:hAnsi="PT Astra Serif" w:eastAsia="PT Astra Serif" w:cs="PT Astra Serif"/>
                <w:spacing w:val="-8"/>
              </w:rPr>
            </w:r>
            <w:r>
              <w:rPr>
                <w:rFonts w:ascii="PT Astra Serif" w:hAnsi="PT Astra Serif" w:eastAsia="PT Astra Serif" w:cs="PT Astra Serif"/>
                <w:spacing w:val="-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95,13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(951,3/10)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95,13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1 038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(1483 × 70%)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2 962,35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</w:rPr>
              <w:t xml:space="preserve">(95,13 × 1038 гол. × 30 дней)</w:t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</w:tc>
      </w:tr>
      <w:tr>
        <w:trPr>
          <w:trHeight w:val="662"/>
        </w:trPr>
        <w:tc>
          <w:tcPr>
            <w:gridSpan w:val="2"/>
            <w:tcW w:w="4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стерилизация и послеоперационный уход (по необходимости)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3 628,00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spacing w:val="-6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(3 272,0+356,0)</w:t>
            </w:r>
            <w:r>
              <w:rPr>
                <w:rFonts w:ascii="PT Astra Serif" w:hAnsi="PT Astra Serif" w:eastAsia="PT Astra Serif" w:cs="PT Astra Serif"/>
                <w:spacing w:val="-6"/>
              </w:rPr>
            </w:r>
            <w:r>
              <w:rPr>
                <w:rFonts w:ascii="PT Astra Serif" w:hAnsi="PT Astra Serif" w:eastAsia="PT Astra Serif" w:cs="PT Astra Serif"/>
                <w:spacing w:val="-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3628,00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890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(1483 - 593)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3 228,92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(3628,00 руб. ×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</w:rPr>
              <w:t xml:space="preserve">890 гол.)</w:t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</w:tc>
      </w:tr>
      <w:tr>
        <w:trPr>
          <w:trHeight w:val="326"/>
        </w:trPr>
        <w:tc>
          <w:tcPr>
            <w:gridSpan w:val="2"/>
            <w:tcW w:w="4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маркирование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53,50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53,50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890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(1483 - 593)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47,62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</w:rPr>
              <w:t xml:space="preserve">(53,5 руб. × 890 гол.)</w:t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</w:tc>
      </w:tr>
      <w:tr>
        <w:trPr>
          <w:trHeight w:val="104"/>
        </w:trPr>
        <w:tc>
          <w:tcPr>
            <w:gridSpan w:val="2"/>
            <w:tcW w:w="4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чипирование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784,56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890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(1483 - 593)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698,26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(784,56 руб. ×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</w:rPr>
              <w:t xml:space="preserve">890 гол.)</w:t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</w:tc>
      </w:tr>
      <w:tr>
        <w:trPr>
          <w:trHeight w:val="488"/>
        </w:trPr>
        <w:tc>
          <w:tcPr>
            <w:gridSpan w:val="2"/>
            <w:tcW w:w="4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возврат на прежнее место обитания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600,00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/>
            <w:bookmarkStart w:id="1" w:name="undefined"/>
            <w:r/>
            <w:bookmarkEnd w:id="1"/>
            <w:r>
              <w:rPr>
                <w:rFonts w:ascii="PT Astra Serif" w:hAnsi="PT Astra Serif" w:eastAsia="PT Astra Serif" w:cs="PT Astra Serif"/>
              </w:rPr>
              <w:t xml:space="preserve">600,00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890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(1483 - 593)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534,00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(600,00 руб. ×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</w:rPr>
              <w:t xml:space="preserve">890 гол.)</w:t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</w:tc>
      </w:tr>
      <w:tr>
        <w:trPr>
          <w:trHeight w:val="499"/>
        </w:trPr>
        <w:tc>
          <w:tcPr>
            <w:gridSpan w:val="2"/>
            <w:tcW w:w="4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spacing w:val="-4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умерщвление гуманными методами</w:t>
            </w:r>
            <w:r>
              <w:rPr>
                <w:rFonts w:ascii="PT Astra Serif" w:hAnsi="PT Astra Serif" w:eastAsia="PT Astra Serif" w:cs="PT Astra Serif"/>
                <w:spacing w:val="-4"/>
              </w:rPr>
            </w:r>
            <w:r>
              <w:rPr>
                <w:rFonts w:ascii="PT Astra Serif" w:hAnsi="PT Astra Serif" w:eastAsia="PT Astra Serif" w:cs="PT Astra Serif"/>
                <w:spacing w:val="-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2 629,34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593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(1483 × 40%)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1 559,20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(2 629,34 руб. ×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</w:rPr>
              <w:t xml:space="preserve">593 гол)</w:t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</w:tc>
      </w:tr>
      <w:tr>
        <w:trPr>
          <w:trHeight w:val="326"/>
        </w:trPr>
        <w:tc>
          <w:tcPr>
            <w:gridSpan w:val="2"/>
            <w:tcW w:w="4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утилизация трупов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2 320,00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593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(1483 × 40%)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1 375,76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(2 320,00 руб. ×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</w:rPr>
              <w:t xml:space="preserve">593 гол)</w:t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</w:tc>
      </w:tr>
      <w:tr>
        <w:trPr>
          <w:trHeight w:val="173"/>
        </w:trPr>
        <w:tc>
          <w:tcPr>
            <w:gridSpan w:val="6"/>
            <w:tcW w:w="645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Итого: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12 185,71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</w:rPr>
            </w:r>
          </w:p>
        </w:tc>
      </w:tr>
    </w:tbl>
    <w:p>
      <w:pPr>
        <w:pStyle w:val="855"/>
        <w:jc w:val="center"/>
        <w:rPr>
          <w:rFonts w:ascii="PT Astra Serif" w:hAnsi="PT Astra Serif" w:eastAsia="PT Astra Serif" w:cs="PT Astra Serif"/>
          <w:spacing w:val="2"/>
        </w:rPr>
      </w:pPr>
      <w:r>
        <w:rPr>
          <w:rFonts w:ascii="PT Astra Serif" w:hAnsi="PT Astra Serif" w:eastAsia="PT Astra Serif" w:cs="PT Astra Serif"/>
          <w:spacing w:val="2"/>
        </w:rPr>
      </w:r>
      <w:r>
        <w:rPr>
          <w:rFonts w:ascii="PT Astra Serif" w:hAnsi="PT Astra Serif" w:eastAsia="PT Astra Serif" w:cs="PT Astra Serif"/>
          <w:spacing w:val="2"/>
        </w:rPr>
      </w:r>
      <w:r>
        <w:rPr>
          <w:rFonts w:ascii="PT Astra Serif" w:hAnsi="PT Astra Serif" w:eastAsia="PT Astra Serif" w:cs="PT Astra Serif"/>
          <w:spacing w:val="2"/>
        </w:rPr>
      </w:r>
    </w:p>
    <w:p>
      <w:pPr>
        <w:pStyle w:val="855"/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Р</w:t>
      </w:r>
      <w:r>
        <w:rPr>
          <w:rFonts w:ascii="PT Astra Serif" w:hAnsi="PT Astra Serif" w:eastAsia="PT Astra Serif" w:cs="PT Astra Serif"/>
        </w:rPr>
        <w:t xml:space="preserve">асходы из республиканского бюджета Чувашской Республики с 2025 года на реализацию закона Чувашской Республики «Об обращении с животными без владельцев на территории Чувашской Республики» составят 12 185,71 тыс. руб. (по итогам 2022 года – 12 350,42 тыс. ру</w:t>
      </w:r>
      <w:r>
        <w:rPr>
          <w:rFonts w:ascii="PT Astra Serif" w:hAnsi="PT Astra Serif" w:eastAsia="PT Astra Serif" w:cs="PT Astra Serif"/>
        </w:rPr>
        <w:t xml:space="preserve">б., 2023 года – 12 016,85 тыс. руб.).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855"/>
        <w:jc w:val="center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AstraSerif">
    <w:panose1 w:val="020A0603040505020204"/>
  </w:font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7"/>
    <w:uiPriority w:val="10"/>
    <w:rPr>
      <w:sz w:val="48"/>
      <w:szCs w:val="48"/>
    </w:rPr>
  </w:style>
  <w:style w:type="character" w:styleId="666">
    <w:name w:val="Subtitle Char"/>
    <w:basedOn w:val="683"/>
    <w:link w:val="699"/>
    <w:uiPriority w:val="11"/>
    <w:rPr>
      <w:sz w:val="24"/>
      <w:szCs w:val="24"/>
    </w:rPr>
  </w:style>
  <w:style w:type="character" w:styleId="667">
    <w:name w:val="Quote Char"/>
    <w:link w:val="701"/>
    <w:uiPriority w:val="29"/>
    <w:rPr>
      <w:i/>
    </w:rPr>
  </w:style>
  <w:style w:type="character" w:styleId="668">
    <w:name w:val="Intense Quote Char"/>
    <w:link w:val="703"/>
    <w:uiPriority w:val="30"/>
    <w:rPr>
      <w:i/>
    </w:rPr>
  </w:style>
  <w:style w:type="character" w:styleId="669">
    <w:name w:val="Header Char"/>
    <w:basedOn w:val="683"/>
    <w:link w:val="705"/>
    <w:uiPriority w:val="99"/>
  </w:style>
  <w:style w:type="character" w:styleId="670">
    <w:name w:val="Caption Char"/>
    <w:basedOn w:val="709"/>
    <w:link w:val="707"/>
    <w:uiPriority w:val="99"/>
  </w:style>
  <w:style w:type="character" w:styleId="671">
    <w:name w:val="Footnote Text Char"/>
    <w:link w:val="838"/>
    <w:uiPriority w:val="99"/>
    <w:rPr>
      <w:sz w:val="18"/>
    </w:rPr>
  </w:style>
  <w:style w:type="character" w:styleId="672">
    <w:name w:val="Endnote Text Char"/>
    <w:link w:val="841"/>
    <w:uiPriority w:val="99"/>
    <w:rPr>
      <w:sz w:val="20"/>
    </w:rPr>
  </w:style>
  <w:style w:type="paragraph" w:styleId="673" w:default="1">
    <w:name w:val="Normal"/>
    <w:qFormat/>
    <w:rPr>
      <w:rFonts w:eastAsiaTheme="minorEastAsia"/>
      <w:lang w:eastAsia="ru-RU"/>
    </w:rPr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after="0" w:line="240" w:lineRule="auto"/>
    </w:pPr>
  </w:style>
  <w:style w:type="paragraph" w:styleId="697">
    <w:name w:val="Title"/>
    <w:basedOn w:val="673"/>
    <w:next w:val="673"/>
    <w:link w:val="698"/>
    <w:uiPriority w:val="10"/>
    <w:qFormat/>
    <w:pPr>
      <w:contextualSpacing/>
      <w:spacing w:before="300"/>
    </w:pPr>
    <w:rPr>
      <w:sz w:val="48"/>
      <w:szCs w:val="48"/>
    </w:rPr>
  </w:style>
  <w:style w:type="character" w:styleId="698" w:customStyle="1">
    <w:name w:val="Название Знак"/>
    <w:basedOn w:val="683"/>
    <w:link w:val="697"/>
    <w:uiPriority w:val="10"/>
    <w:rPr>
      <w:sz w:val="48"/>
      <w:szCs w:val="48"/>
    </w:rPr>
  </w:style>
  <w:style w:type="paragraph" w:styleId="699">
    <w:name w:val="Subtitle"/>
    <w:basedOn w:val="673"/>
    <w:next w:val="673"/>
    <w:link w:val="700"/>
    <w:uiPriority w:val="11"/>
    <w:qFormat/>
    <w:pPr>
      <w:spacing w:before="200"/>
    </w:pPr>
    <w:rPr>
      <w:sz w:val="24"/>
      <w:szCs w:val="24"/>
    </w:rPr>
  </w:style>
  <w:style w:type="character" w:styleId="700" w:customStyle="1">
    <w:name w:val="Подзаголовок Знак"/>
    <w:basedOn w:val="683"/>
    <w:link w:val="699"/>
    <w:uiPriority w:val="11"/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73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Верхний колонтитул Знак"/>
    <w:basedOn w:val="683"/>
    <w:link w:val="705"/>
    <w:uiPriority w:val="99"/>
  </w:style>
  <w:style w:type="paragraph" w:styleId="707">
    <w:name w:val="Footer"/>
    <w:basedOn w:val="673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Footer Char"/>
    <w:basedOn w:val="683"/>
    <w:uiPriority w:val="99"/>
  </w:style>
  <w:style w:type="paragraph" w:styleId="709">
    <w:name w:val="Caption"/>
    <w:basedOn w:val="673"/>
    <w:next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0" w:customStyle="1">
    <w:name w:val="Нижний колонтитул Знак"/>
    <w:link w:val="707"/>
    <w:uiPriority w:val="99"/>
  </w:style>
  <w:style w:type="table" w:styleId="711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 w:customStyle="1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 w:customStyle="1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 w:customStyle="1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 w:customStyle="1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673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83"/>
    <w:uiPriority w:val="99"/>
    <w:unhideWhenUsed/>
    <w:rPr>
      <w:vertAlign w:val="superscript"/>
    </w:rPr>
  </w:style>
  <w:style w:type="paragraph" w:styleId="841">
    <w:name w:val="endnote text"/>
    <w:basedOn w:val="673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83"/>
    <w:uiPriority w:val="99"/>
    <w:semiHidden/>
    <w:unhideWhenUsed/>
    <w:rPr>
      <w:vertAlign w:val="superscript"/>
    </w:rPr>
  </w:style>
  <w:style w:type="paragraph" w:styleId="844">
    <w:name w:val="toc 1"/>
    <w:basedOn w:val="673"/>
    <w:next w:val="673"/>
    <w:uiPriority w:val="39"/>
    <w:unhideWhenUsed/>
    <w:pPr>
      <w:spacing w:after="57"/>
    </w:pPr>
  </w:style>
  <w:style w:type="paragraph" w:styleId="845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6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7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8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9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50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51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2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73"/>
    <w:next w:val="673"/>
    <w:uiPriority w:val="99"/>
    <w:unhideWhenUsed/>
    <w:pPr>
      <w:spacing w:after="0"/>
    </w:pPr>
  </w:style>
  <w:style w:type="paragraph" w:styleId="855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5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57">
    <w:name w:val="Balloon Text"/>
    <w:basedOn w:val="673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3"/>
    <w:link w:val="857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859">
    <w:name w:val="Body Text"/>
    <w:basedOn w:val="673"/>
    <w:link w:val="860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60" w:customStyle="1">
    <w:name w:val="Основной текст Знак"/>
    <w:basedOn w:val="683"/>
    <w:link w:val="85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2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sz w:val="20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internet.garant.ru," TargetMode="External"/><Relationship Id="rId11" Type="http://schemas.openxmlformats.org/officeDocument/2006/relationships/hyperlink" Target="http://regulations.cap.ru/" TargetMode="External"/><Relationship Id="rId12" Type="http://schemas.openxmlformats.org/officeDocument/2006/relationships/hyperlink" Target="http://regulations.cap.ru/" TargetMode="External"/><Relationship Id="rId13" Type="http://schemas.openxmlformats.org/officeDocument/2006/relationships/hyperlink" Target="https://internet.garant.ru/document/redirect/70353464/0" TargetMode="External"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E61B-384A-4893-BE11-5DE2BBB5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revision>7</cp:revision>
  <dcterms:created xsi:type="dcterms:W3CDTF">2024-07-25T14:49:00Z</dcterms:created>
  <dcterms:modified xsi:type="dcterms:W3CDTF">2024-07-26T07:21:08Z</dcterms:modified>
</cp:coreProperties>
</file>