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060"/>
        <w:gridCol w:w="5226"/>
      </w:tblGrid>
      <w:tr>
        <w:tblPrEx/>
        <w:trPr/>
        <w:tc>
          <w:tcPr>
            <w:shd w:val="clear" w:color="auto" w:fill="auto"/>
            <w:tcW w:w="40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52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УТВЕРЖДЕН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contextualSpacing w:val="0"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PT Serif" w:hAnsi="PT Serif" w:cs="PT Serif"/>
                <w:color w:val="000000" w:themeColor="text1"/>
                <w:sz w:val="24"/>
                <w:szCs w:val="24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PT Serif" w:hAnsi="PT Serif" w:eastAsia="PT Serif" w:cs="PT Serif"/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постановлением</w:t>
            </w:r>
            <w:r>
              <w:rPr>
                <w:rFonts w:ascii="PT Serif" w:hAnsi="PT Serif" w:eastAsia="PT Serif" w:cs="PT Serif"/>
                <w:color w:val="000000" w:themeColor="text1"/>
                <w:sz w:val="24"/>
                <w:szCs w:val="24"/>
                <w:shd w:val="clear" w:color="auto" w:fill="ffffff"/>
              </w:rPr>
              <w:t xml:space="preserve"> Кабинета Министров</w:t>
            </w:r>
            <w:r>
              <w:rPr>
                <w:rFonts w:ascii="PT Serif" w:hAnsi="PT Serif" w:eastAsia="PT Serif" w:cs="PT Serif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</w:t>
            </w:r>
            <w:r>
              <w:rPr>
                <w:rFonts w:ascii="PT Serif" w:hAnsi="PT Serif" w:eastAsia="PT Serif" w:cs="PT Serif"/>
                <w:color w:val="000000" w:themeColor="text1"/>
                <w:sz w:val="24"/>
                <w:szCs w:val="24"/>
                <w:shd w:val="clear" w:color="auto" w:fill="ffffff"/>
              </w:rPr>
              <w:t xml:space="preserve"> Республики</w:t>
            </w:r>
            <w:r>
              <w:rPr>
                <w:rFonts w:ascii="PT Serif" w:hAnsi="PT Serif" w:cs="PT Serif"/>
                <w:color w:val="000000" w:themeColor="text1"/>
                <w:sz w:val="24"/>
                <w:szCs w:val="24"/>
                <w:shd w:val="clear" w:color="auto" w:fill="ffffff"/>
              </w:rPr>
            </w:r>
            <w:r>
              <w:rPr>
                <w:rFonts w:ascii="PT Serif" w:hAnsi="PT Serif" w:cs="PT Serif"/>
                <w:color w:val="000000" w:themeColor="text1"/>
                <w:sz w:val="24"/>
                <w:szCs w:val="24"/>
                <w:shd w:val="clear" w:color="auto" w:fill="ffffff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от ____ _______________ 2024 г.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№ _______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Регламент работы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комиссии по межведомственному взаимодействию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 области социальной занятости инвалидов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spacing w:before="168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6"/>
          <w:szCs w:val="26"/>
        </w:rPr>
        <w:t xml:space="preserve">I. Общие положения</w:t>
      </w:r>
      <w:r>
        <w:rPr>
          <w:rFonts w:ascii="Times New Roman" w:hAnsi="Times New Roman" w:eastAsia="Arial" w:cs="Times New Roman"/>
          <w:b/>
          <w:color w:val="000000"/>
          <w:sz w:val="26"/>
          <w:szCs w:val="26"/>
        </w:rPr>
        <w:br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1.1. Комиссия по межведомственному взаимодействию  в области социальной занятости инвалидов (далее - Комиссия) образована в целях определения согласованных действий и эффективных комплексных мер при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взаимодействии исполнительных органов Чувашской Республики, органов местного самоуправления, в связи с реализацией ими полномочий в сфере социальной занятости инвалидов и уполномоченных организаций, предоставляющих услуги по социальной занятости инвалидов.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Комиссия в своей деятельности руководствуется Конституцией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Регламентом.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sz w:val="26"/>
          <w:szCs w:val="26"/>
        </w:rPr>
        <w:t xml:space="preserve">II. Задача и функции Комиссии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2.1. Задачей Комиссии является координация взаимодействия исполнительных органов Чува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шской Республики, органов местного самоуправления, уполномоченных организаций, предоставляющих услуги по социальной занятости инвалидов и иных организаций при решении вопросов, связанных с реализацией социальной занятости инвалидов в Чувашской Республике.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2.2. Комиссия осуществляет следующие функции: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организация работы по внедрению и развитию механизма организации социальной занятости инвалидов на территории Чувашской Республики;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обобщение и анализ информации об осуществлении мероприятий по организации социальной занятости инвалидов на территории Чувашской Республики.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sz w:val="26"/>
          <w:szCs w:val="26"/>
        </w:rPr>
        <w:t xml:space="preserve">III. Права Комиссии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Комиссия имеет право: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запрашивать информацию у ис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полнительных органов Чувашской Республики, уполномоченных в сфере социальной защиты, здравоохранения, занятости населения, образования, культуры, физической культуры и спорта, а также иных органов и организаций по вопросам, входящим в компетенцию Комиссии;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заслушивать на своих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заседаниях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представителей исполнительных органов Чувашской Республики, органов местного самоуправления в Чувашской Республике, организаций и граждан по вопросам, входящим в компетенцию Комиссии;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привлекать к своей работе в установленном порядке представителей исполнительных органов Чувашской Республики, органов местного самоуправления в Чувашской Республики, специалистов, экспертов, представителей организаций,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независимых эксперто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для решения вопросов, входящих в компетенцию Комиссии.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sz w:val="26"/>
          <w:szCs w:val="26"/>
        </w:rPr>
        <w:t xml:space="preserve">IV. Организация деятельности Комиссии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4.1. Состав Комиссии утверждается распоряжением Кабинета Министров Чувашской Республики.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4.2. В состав Комиссии входят председатель Комиссии, заместитель председателя, секретарь и члены Комиссии.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состав Комиссии включаются представители исполнительных органов Чувашской Республики, а также по согласованию представители </w:t>
      </w:r>
      <w:r>
        <w:rPr>
          <w:rFonts w:ascii="PT Serif" w:hAnsi="PT Serif" w:eastAsia="PT Serif" w:cs="PT Serif"/>
          <w:color w:val="000000" w:themeColor="text1"/>
          <w:sz w:val="24"/>
          <w:szCs w:val="24"/>
          <w:highlight w:val="white"/>
        </w:rPr>
        <w:t xml:space="preserve">Федерального казенного учреждения «Главное бюро медико-социальной экспертизы по Чувашской Республике - Чувашии» Министерства труда и социальной защиты Российской Федерации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социально-ориентированных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, иных организаций.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Комиссию возглавляет министр труда и социальной защиты Чувашской Республики (председатель Комиссии).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Председатель Комиссии осуществляет общее руководство деятельностью Комиссии, определяет повестку и время проведения заседаний Комиссии, дает поручения членам Комиссии в пределах своей компетенции,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ведет заседания и подписывает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протоколы заседаний Комиссии.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отсутствие председателя Комиссии его функции исполняет заместитель председателя Комиссии.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4.3. Секретарь Комиссии организует проведение заседаний Комиссии, формирует повестку дня заседания Комиссии,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организует ведение протокола заседания Комиссии и обеспечивает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своевременное его подписание.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4.4. Заседания Комиссии проводятся по мере необходимости, но не реже чем раз в полгода.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4.5. Заседания Комиссии проводит председатель Комиссии, в случае его отсутствия или по его поручению - заместитель председателя Комиссии.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4.6. Заседание Комиссии считается правомочным, если на нем присутствует более половины ее членов.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4.7. Решения Комиссии принимаются открытым голосованием простым большинством голосов присутствующих на заседании членов Комиссии.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 равенстве голосов решающим является голос председательствующего на заседании Комиссии.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4.8. Решение Комиссии оформляется протоколом, который в течение пяти рабочих дней со дня проведения заседания подписывается председателем Комиссии либо заместителем председателя Комиссии.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Копия протокола заседания Комиссии направляется членам Комиссии в течение трех рабочих дней со дня его подписания.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4.9. Решения, принимаемые Комиссией, носят рекомендательный характер.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before="168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4.10. Организационно-техническое обеспечение деятельности Комиссии осуществляется Министерством труда и социальной защиты Чувашской Республики.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  <w:t xml:space="preserve"> </w:t>
      </w:r>
      <w:r/>
    </w:p>
    <w:p>
      <w:pPr>
        <w:pStyle w:val="885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8728809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54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1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9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6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3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0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7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5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2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4.%2.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93" w:hanging="496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96"/>
      </w:pPr>
      <w:rPr>
        <w:rFonts w:hint="default" w:ascii="Times New Roman" w:hAnsi="Times New Roman" w:eastAsia="Times New Roman" w:cs="Times New Roman"/>
        <w:sz w:val="29"/>
        <w:szCs w:val="29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4" w:hanging="4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6" w:hanging="4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8" w:hanging="4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0" w:hanging="4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2" w:hanging="4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4" w:hanging="4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49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5" w:hanging="292"/>
      </w:pPr>
      <w:rPr>
        <w:rFonts w:hint="default" w:ascii="Times New Roman" w:hAnsi="Times New Roman" w:eastAsia="Times New Roman" w:cs="Times New Roman"/>
        <w:sz w:val="29"/>
        <w:szCs w:val="29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right"/>
      <w:pPr>
        <w:ind w:left="4343" w:hanging="273"/>
        <w:jc w:val="right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82" w:hanging="27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624" w:hanging="27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66" w:hanging="27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908" w:hanging="27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51" w:hanging="27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93" w:hanging="27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35" w:hanging="27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29"/>
    <w:uiPriority w:val="10"/>
    <w:rPr>
      <w:sz w:val="48"/>
      <w:szCs w:val="48"/>
    </w:rPr>
  </w:style>
  <w:style w:type="character" w:styleId="702">
    <w:name w:val="Subtitle Char"/>
    <w:basedOn w:val="717"/>
    <w:link w:val="731"/>
    <w:uiPriority w:val="11"/>
    <w:rPr>
      <w:sz w:val="24"/>
      <w:szCs w:val="24"/>
    </w:rPr>
  </w:style>
  <w:style w:type="character" w:styleId="703">
    <w:name w:val="Quote Char"/>
    <w:link w:val="733"/>
    <w:uiPriority w:val="29"/>
    <w:rPr>
      <w:i/>
    </w:rPr>
  </w:style>
  <w:style w:type="character" w:styleId="704">
    <w:name w:val="Intense Quote Char"/>
    <w:link w:val="735"/>
    <w:uiPriority w:val="30"/>
    <w:rPr>
      <w:i/>
    </w:rPr>
  </w:style>
  <w:style w:type="character" w:styleId="705">
    <w:name w:val="Footnote Text Char"/>
    <w:link w:val="868"/>
    <w:uiPriority w:val="99"/>
    <w:rPr>
      <w:sz w:val="18"/>
    </w:rPr>
  </w:style>
  <w:style w:type="character" w:styleId="706">
    <w:name w:val="Endnote Text Char"/>
    <w:link w:val="871"/>
    <w:uiPriority w:val="99"/>
    <w:rPr>
      <w:sz w:val="20"/>
    </w:rPr>
  </w:style>
  <w:style w:type="paragraph" w:styleId="707" w:default="1">
    <w:name w:val="Normal"/>
    <w:qFormat/>
  </w:style>
  <w:style w:type="paragraph" w:styleId="708">
    <w:name w:val="Heading 1"/>
    <w:basedOn w:val="707"/>
    <w:next w:val="707"/>
    <w:link w:val="72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707"/>
    <w:next w:val="707"/>
    <w:link w:val="730"/>
    <w:uiPriority w:val="10"/>
    <w:qFormat/>
    <w:pPr>
      <w:contextualSpacing/>
      <w:spacing w:before="300"/>
    </w:pPr>
    <w:rPr>
      <w:sz w:val="48"/>
      <w:szCs w:val="48"/>
    </w:rPr>
  </w:style>
  <w:style w:type="character" w:styleId="730" w:customStyle="1">
    <w:name w:val="Название Знак"/>
    <w:basedOn w:val="717"/>
    <w:link w:val="729"/>
    <w:uiPriority w:val="10"/>
    <w:rPr>
      <w:sz w:val="48"/>
      <w:szCs w:val="48"/>
    </w:rPr>
  </w:style>
  <w:style w:type="paragraph" w:styleId="731">
    <w:name w:val="Subtitle"/>
    <w:basedOn w:val="707"/>
    <w:next w:val="707"/>
    <w:link w:val="732"/>
    <w:uiPriority w:val="11"/>
    <w:qFormat/>
    <w:pPr>
      <w:spacing w:before="200"/>
    </w:pPr>
    <w:rPr>
      <w:sz w:val="24"/>
      <w:szCs w:val="24"/>
    </w:rPr>
  </w:style>
  <w:style w:type="character" w:styleId="732" w:customStyle="1">
    <w:name w:val="Подзаголовок Знак"/>
    <w:basedOn w:val="717"/>
    <w:link w:val="731"/>
    <w:uiPriority w:val="11"/>
    <w:rPr>
      <w:sz w:val="24"/>
      <w:szCs w:val="24"/>
    </w:rPr>
  </w:style>
  <w:style w:type="paragraph" w:styleId="733">
    <w:name w:val="Quote"/>
    <w:basedOn w:val="707"/>
    <w:next w:val="707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7"/>
    <w:next w:val="707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17"/>
    <w:uiPriority w:val="99"/>
  </w:style>
  <w:style w:type="character" w:styleId="738" w:customStyle="1">
    <w:name w:val="Footer Char"/>
    <w:basedOn w:val="717"/>
    <w:uiPriority w:val="99"/>
  </w:style>
  <w:style w:type="paragraph" w:styleId="739">
    <w:name w:val="Caption"/>
    <w:basedOn w:val="707"/>
    <w:next w:val="70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0" w:customStyle="1">
    <w:name w:val="Caption Char"/>
    <w:uiPriority w:val="99"/>
  </w:style>
  <w:style w:type="table" w:styleId="741">
    <w:name w:val="Table Grid"/>
    <w:basedOn w:val="7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2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 w:customStyle="1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 w:customStyle="1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 w:customStyle="1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707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7"/>
    <w:uiPriority w:val="99"/>
    <w:unhideWhenUsed/>
    <w:rPr>
      <w:vertAlign w:val="superscript"/>
    </w:rPr>
  </w:style>
  <w:style w:type="paragraph" w:styleId="871">
    <w:name w:val="endnote text"/>
    <w:basedOn w:val="707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7"/>
    <w:uiPriority w:val="99"/>
    <w:semiHidden/>
    <w:unhideWhenUsed/>
    <w:rPr>
      <w:vertAlign w:val="superscript"/>
    </w:rPr>
  </w:style>
  <w:style w:type="paragraph" w:styleId="874">
    <w:name w:val="toc 1"/>
    <w:basedOn w:val="707"/>
    <w:next w:val="707"/>
    <w:uiPriority w:val="39"/>
    <w:unhideWhenUsed/>
    <w:pPr>
      <w:spacing w:after="57"/>
    </w:pPr>
  </w:style>
  <w:style w:type="paragraph" w:styleId="875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76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77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78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79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0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1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2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7"/>
    <w:next w:val="707"/>
    <w:uiPriority w:val="99"/>
    <w:unhideWhenUsed/>
    <w:pPr>
      <w:spacing w:after="0"/>
    </w:pPr>
  </w:style>
  <w:style w:type="paragraph" w:styleId="885">
    <w:name w:val="List Paragraph"/>
    <w:basedOn w:val="707"/>
    <w:uiPriority w:val="34"/>
    <w:qFormat/>
    <w:pPr>
      <w:contextualSpacing/>
      <w:ind w:left="720"/>
    </w:pPr>
  </w:style>
  <w:style w:type="paragraph" w:styleId="886">
    <w:name w:val="No Spacing"/>
    <w:uiPriority w:val="1"/>
    <w:qFormat/>
    <w:pPr>
      <w:spacing w:after="0" w:line="240" w:lineRule="auto"/>
    </w:pPr>
  </w:style>
  <w:style w:type="paragraph" w:styleId="887">
    <w:name w:val="Balloon Text"/>
    <w:basedOn w:val="707"/>
    <w:link w:val="8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717"/>
    <w:link w:val="887"/>
    <w:uiPriority w:val="99"/>
    <w:semiHidden/>
    <w:rPr>
      <w:rFonts w:ascii="Tahoma" w:hAnsi="Tahoma" w:cs="Tahoma"/>
      <w:sz w:val="16"/>
      <w:szCs w:val="16"/>
    </w:rPr>
  </w:style>
  <w:style w:type="paragraph" w:styleId="889">
    <w:name w:val="Header"/>
    <w:basedOn w:val="707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Верхний колонтитул Знак"/>
    <w:basedOn w:val="717"/>
    <w:link w:val="889"/>
    <w:uiPriority w:val="99"/>
  </w:style>
  <w:style w:type="paragraph" w:styleId="891">
    <w:name w:val="Footer"/>
    <w:basedOn w:val="707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717"/>
    <w:link w:val="891"/>
    <w:uiPriority w:val="99"/>
  </w:style>
  <w:style w:type="paragraph" w:styleId="893" w:customStyle="1">
    <w:name w:val="s_3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 w:customStyle="1">
    <w:name w:val="s_1"/>
    <w:basedOn w:val="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EA05-3D00-4B32-BBD2-2E69F883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revision>8</cp:revision>
  <dcterms:created xsi:type="dcterms:W3CDTF">2024-08-23T10:43:00Z</dcterms:created>
  <dcterms:modified xsi:type="dcterms:W3CDTF">2024-09-27T06:08:44Z</dcterms:modified>
</cp:coreProperties>
</file>