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ВЕДОМЛЕНИЕ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 обсуждении идеи (концепции)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8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 закона Чувашской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«Об иных вопросах, регулируемых правилами благоустройства территорий муниципальных образований Чувашской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о внесении изменений в 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сельского хозяйства Чувашской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извещает о начале обсуждения идеи (концепции) предлагаемого 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вового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регулирования и сборе предложений заинтересованных лиц.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8"/>
        <w:ind w:left="0" w:right="0" w:firstLine="567"/>
        <w:jc w:val="both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 закона Чувашской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«Об иных вопросах, регулируемых правилами благоустройства территорий муниципальных образований Чувашской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о внесении изменений в 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устанавливает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новые обязанности и запреты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д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ля субъектов предпринимательской и инвестицио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н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ной деятельности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Предложения принимаются по адресу: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г. Чебоксары, Президентский б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ь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вар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дом 17,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 также по адресу электронной почты: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instrText xml:space="preserve"> HYPERLINK "mailto:</w:instrTex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instrText xml:space="preserve">agro</w:instrTex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instrText xml:space="preserve">52</w:instrTex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instrText xml:space="preserve">@cap.ru</w:instrTex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instrText xml:space="preserve">" </w:instrTex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fldChar w:fldCharType="separate"/>
      </w:r>
      <w:r>
        <w:rPr>
          <w:rStyle w:val="849"/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agro56@cap.ru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Срок приема предложений: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 28 декабря 2024 года по 19 января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2025 года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b/>
          <w:bCs/>
          <w:strike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Место размещения уведомления о подготовке проекта нормативного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прав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вого акта Чувашской Республики на сайте regulations.cap.ru 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информационно-телекоммуникационной сети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«Интернет»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(полный  электронный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адрес):</w:t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instrText xml:space="preserve"> HYPERLINK "</w:instrText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instrText xml:space="preserve">https://regulations.cap.ru/projects/7427</w:instrText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instrText xml:space="preserve">" </w:instrText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fldChar w:fldCharType="separate"/>
      </w:r>
      <w:r>
        <w:rPr>
          <w:rStyle w:val="849"/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t xml:space="preserve">https://regulations.cap.ru/projects/7427</w:t>
      </w:r>
      <w:r>
        <w:rPr>
          <w:rFonts w:ascii="PT Astra Serif" w:hAnsi="PT Astra Serif" w:eastAsia="PT Astra Serif" w:cs="PT Astra Serif"/>
          <w:b w:val="0"/>
          <w:bCs w:val="0"/>
          <w:strike w:val="0"/>
          <w:color w:val="000000" w:themeColor="text1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b/>
          <w:bCs/>
          <w:strike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trike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/>
          <w:bCs/>
          <w:strike/>
          <w:color w:val="000000" w:themeColor="text1"/>
          <w:sz w:val="28"/>
          <w:szCs w:val="28"/>
        </w:rPr>
      </w:r>
    </w:p>
    <w:p>
      <w:pPr>
        <w:pStyle w:val="856"/>
        <w:ind w:left="0" w:right="0" w:firstLine="567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Все поступившие предложения будут рассмотрены. Сводка предложений б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дет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размещена на вышеназванном сайте не позднее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20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января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2025 года.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1.Описание проблемы, на решение которой направлено предлагаемое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вое регулирование: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8"/>
        <w:ind w:left="0" w:right="0" w:firstLine="567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роект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 Чувашской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«Об иных вопросах, регулируемых правилами благоустройства территорий муниципальных образований Чувашской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о внесении изменений в 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– проект закона)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подготовлен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целях приведения законодательства Чувашской Ре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публики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соответстви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законодат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ельством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Цели предлагаемого правового регулирования: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Основной целью правового регулирования является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привлечение к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административной ответственности за невыполнение мероприятий по борьбе с борщевиком Сосновского, предусмотренных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правилами благо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устройства территории муниципального образования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 Нормативные правовые акты Российской Федерации и нормативные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вовые акты Чувашской Республики, поручения, другие решения, из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которых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кает необходимость разработки предл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агаемого правового регулирования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данной области: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8"/>
        <w:ind w:left="0" w:right="0"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Проект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закона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«Об иных вопросах, регулируемых правилами благоустройства территорий муниципальных образований Чувашской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о внесении изменений в Закон Чувашской Республики «Об административных правонарушениях в Чувашской Республике»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подготовлен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частью 3 статьи 45.1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Федерального 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кона от 6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Федерации».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 Планируемый срок вступления в силу предлагаемого правового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регулир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вания: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1 марта 2025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Сведения о необходимости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или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 отсутствии необходимости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ния переходного периода: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необходимость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установления переходного периода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сутствует.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уведомлению прилагаются: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4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перечень вопросов для участников публичных консультаций;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8"/>
        <w:ind w:left="0" w:right="0" w:firstLine="567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закона Чувашской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«Об иных вопросах, регулируемых правилами благоустройства территорий муниципальных образований Чувашской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о внесении изменений в Закон Чувашской Республики «Об административных правонарушениях в Чувашской Республике»;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8"/>
        <w:ind w:left="0" w:right="0"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пояснительная записка.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ET">
    <w:panose1 w:val="02000603000000000000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45">
    <w:name w:val="Основной шрифт абзаца"/>
    <w:next w:val="845"/>
    <w:link w:val="844"/>
    <w:uiPriority w:val="1"/>
    <w:unhideWhenUsed/>
  </w:style>
  <w:style w:type="table" w:styleId="846">
    <w:name w:val="Обычная таблица"/>
    <w:next w:val="846"/>
    <w:link w:val="844"/>
    <w:uiPriority w:val="99"/>
    <w:semiHidden/>
    <w:unhideWhenUsed/>
    <w:qFormat/>
    <w:tblPr/>
  </w:style>
  <w:style w:type="numbering" w:styleId="847">
    <w:name w:val="Нет списка"/>
    <w:next w:val="847"/>
    <w:link w:val="844"/>
    <w:uiPriority w:val="99"/>
    <w:semiHidden/>
    <w:unhideWhenUsed/>
  </w:style>
  <w:style w:type="paragraph" w:styleId="848">
    <w:name w:val="ConsPlusNonformat"/>
    <w:next w:val="848"/>
    <w:link w:val="844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49">
    <w:name w:val="Гиперссылка"/>
    <w:next w:val="849"/>
    <w:link w:val="844"/>
    <w:uiPriority w:val="99"/>
    <w:unhideWhenUsed/>
    <w:rPr>
      <w:color w:val="0000ff"/>
      <w:u w:val="single"/>
    </w:rPr>
  </w:style>
  <w:style w:type="paragraph" w:styleId="850">
    <w:name w:val="font_8"/>
    <w:basedOn w:val="844"/>
    <w:next w:val="850"/>
    <w:link w:val="844"/>
    <w:pPr>
      <w:spacing w:before="100" w:beforeAutospacing="1" w:after="100" w:afterAutospacing="1"/>
    </w:pPr>
  </w:style>
  <w:style w:type="paragraph" w:styleId="851">
    <w:name w:val="Абзац списка"/>
    <w:basedOn w:val="844"/>
    <w:next w:val="851"/>
    <w:link w:val="844"/>
    <w:uiPriority w:val="34"/>
    <w:qFormat/>
    <w:pPr>
      <w:contextualSpacing/>
      <w:ind w:left="720"/>
    </w:pPr>
  </w:style>
  <w:style w:type="paragraph" w:styleId="852">
    <w:name w:val="Основной текст 3"/>
    <w:basedOn w:val="844"/>
    <w:next w:val="852"/>
    <w:link w:val="853"/>
    <w:pPr>
      <w:jc w:val="both"/>
      <w:spacing w:after="120"/>
    </w:pPr>
    <w:rPr>
      <w:rFonts w:ascii="TimesET" w:hAnsi="TimesET"/>
      <w:sz w:val="16"/>
      <w:szCs w:val="16"/>
    </w:rPr>
  </w:style>
  <w:style w:type="character" w:styleId="853">
    <w:name w:val="Основной текст 3 Знак"/>
    <w:next w:val="853"/>
    <w:link w:val="852"/>
    <w:rPr>
      <w:rFonts w:ascii="TimesET" w:hAnsi="TimesET" w:eastAsia="Times New Roman" w:cs="Times New Roman"/>
      <w:sz w:val="16"/>
      <w:szCs w:val="16"/>
      <w:lang w:eastAsia="ru-RU"/>
    </w:rPr>
  </w:style>
  <w:style w:type="paragraph" w:styleId="854">
    <w:name w:val="Текст выноски"/>
    <w:basedOn w:val="844"/>
    <w:next w:val="854"/>
    <w:link w:val="855"/>
    <w:uiPriority w:val="99"/>
    <w:semiHidden/>
    <w:unhideWhenUsed/>
    <w:rPr>
      <w:rFonts w:ascii="Tahoma" w:hAnsi="Tahoma" w:cs="Tahoma"/>
      <w:sz w:val="16"/>
      <w:szCs w:val="16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6">
    <w:name w:val="Основной текст с отступом"/>
    <w:basedOn w:val="844"/>
    <w:next w:val="856"/>
    <w:link w:val="857"/>
    <w:uiPriority w:val="99"/>
    <w:unhideWhenUsed/>
    <w:pPr>
      <w:ind w:firstLine="709"/>
      <w:jc w:val="both"/>
    </w:pPr>
    <w:rPr>
      <w:sz w:val="26"/>
      <w:szCs w:val="26"/>
    </w:rPr>
  </w:style>
  <w:style w:type="character" w:styleId="857">
    <w:name w:val="Основной текст с отступом Знак"/>
    <w:next w:val="857"/>
    <w:link w:val="856"/>
    <w:uiPriority w:val="99"/>
    <w:rPr>
      <w:rFonts w:ascii="Times New Roman" w:hAnsi="Times New Roman" w:eastAsia="Times New Roman"/>
      <w:sz w:val="26"/>
      <w:szCs w:val="26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Название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mintrans12</dc:creator>
  <cp:revision>8</cp:revision>
  <dcterms:created xsi:type="dcterms:W3CDTF">2024-01-31T10:28:00Z</dcterms:created>
  <dcterms:modified xsi:type="dcterms:W3CDTF">2024-12-27T07:41:26Z</dcterms:modified>
  <cp:version>917504</cp:version>
</cp:coreProperties>
</file>